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FD8" w:rsidR="009D0FD8" w:rsidP="009D0FD8" w:rsidRDefault="009D0FD8" w14:paraId="6A114809" w14:textId="77777777">
      <w:pPr>
        <w:spacing w:after="0" w:line="240" w:lineRule="auto"/>
        <w:jc w:val="center"/>
        <w:rPr>
          <w:rFonts w:cs="Arial"/>
          <w:b/>
          <w:color w:val="000000"/>
          <w:sz w:val="144"/>
          <w:szCs w:val="144"/>
        </w:rPr>
      </w:pPr>
      <w:r w:rsidRPr="009D0FD8">
        <w:rPr>
          <w:rFonts w:cs="Arial"/>
          <w:b/>
          <w:color w:val="000000"/>
          <w:sz w:val="144"/>
          <w:szCs w:val="144"/>
        </w:rPr>
        <w:t>SNAP EARN</w:t>
      </w:r>
    </w:p>
    <w:p w:rsidRPr="009D0FD8" w:rsidR="009D0FD8" w:rsidP="009D0FD8" w:rsidRDefault="009D0FD8" w14:paraId="3405794E" w14:textId="77777777">
      <w:pPr>
        <w:spacing w:after="0" w:line="240" w:lineRule="auto"/>
        <w:jc w:val="center"/>
        <w:rPr>
          <w:rFonts w:cs="Arial"/>
          <w:color w:val="000000"/>
          <w:sz w:val="24"/>
          <w:szCs w:val="24"/>
        </w:rPr>
      </w:pPr>
    </w:p>
    <w:p w:rsidRPr="009D0FD8" w:rsidR="009D0FD8" w:rsidP="009D0FD8" w:rsidRDefault="009D0FD8" w14:paraId="510B7EBA" w14:textId="77777777">
      <w:pPr>
        <w:spacing w:after="0" w:line="240" w:lineRule="auto"/>
        <w:jc w:val="center"/>
        <w:rPr>
          <w:rFonts w:cs="Arial"/>
          <w:color w:val="000000"/>
          <w:sz w:val="24"/>
          <w:szCs w:val="24"/>
        </w:rPr>
      </w:pPr>
    </w:p>
    <w:p w:rsidRPr="009D0FD8" w:rsidR="009D0FD8" w:rsidP="009D0FD8" w:rsidRDefault="009D0FD8" w14:paraId="410973CC" w14:textId="77777777">
      <w:pPr>
        <w:spacing w:after="0" w:line="240" w:lineRule="auto"/>
        <w:jc w:val="center"/>
        <w:rPr>
          <w:rFonts w:cs="Arial"/>
          <w:color w:val="000000"/>
          <w:sz w:val="24"/>
          <w:szCs w:val="24"/>
        </w:rPr>
      </w:pPr>
    </w:p>
    <w:p w:rsidRPr="009D0FD8" w:rsidR="009D0FD8" w:rsidP="009D0FD8" w:rsidRDefault="009D0FD8" w14:paraId="22AC24DD" w14:textId="77777777">
      <w:pPr>
        <w:spacing w:after="0" w:line="240" w:lineRule="auto"/>
        <w:jc w:val="center"/>
        <w:rPr>
          <w:rFonts w:cs="Arial"/>
          <w:b/>
          <w:color w:val="000000"/>
          <w:sz w:val="36"/>
          <w:szCs w:val="36"/>
        </w:rPr>
      </w:pPr>
      <w:r w:rsidRPr="009D0FD8">
        <w:rPr>
          <w:rFonts w:cs="Arial"/>
          <w:b/>
          <w:color w:val="000000"/>
          <w:sz w:val="36"/>
          <w:szCs w:val="36"/>
        </w:rPr>
        <w:t>SUPPLEMENTAL NUTRITION ASSISTANCE PROGRAM EMPLOYMENT ADVANCEMENT AND RETENTION NETWORK</w:t>
      </w:r>
    </w:p>
    <w:p w:rsidRPr="009D0FD8" w:rsidR="009D0FD8" w:rsidP="009D0FD8" w:rsidRDefault="009D0FD8" w14:paraId="410EFE43" w14:textId="77777777">
      <w:pPr>
        <w:spacing w:after="0" w:line="240" w:lineRule="auto"/>
        <w:jc w:val="center"/>
        <w:rPr>
          <w:rFonts w:cs="Arial"/>
          <w:b/>
          <w:color w:val="000000"/>
          <w:sz w:val="44"/>
          <w:szCs w:val="44"/>
        </w:rPr>
      </w:pPr>
    </w:p>
    <w:p w:rsidRPr="009D0FD8" w:rsidR="009D0FD8" w:rsidP="009D0FD8" w:rsidRDefault="009D0FD8" w14:paraId="773D3138" w14:textId="77777777">
      <w:pPr>
        <w:spacing w:after="0" w:line="240" w:lineRule="auto"/>
        <w:jc w:val="center"/>
        <w:rPr>
          <w:rFonts w:cs="Arial"/>
          <w:b/>
          <w:color w:val="000000"/>
          <w:sz w:val="44"/>
          <w:szCs w:val="44"/>
        </w:rPr>
      </w:pPr>
    </w:p>
    <w:p w:rsidRPr="009D0FD8" w:rsidR="009D0FD8" w:rsidP="009D0FD8" w:rsidRDefault="009D0FD8" w14:paraId="01962C3B" w14:textId="77777777">
      <w:pPr>
        <w:spacing w:after="0" w:line="240" w:lineRule="auto"/>
        <w:jc w:val="center"/>
        <w:rPr>
          <w:rFonts w:cs="Arial"/>
          <w:b/>
          <w:color w:val="000000"/>
          <w:sz w:val="44"/>
          <w:szCs w:val="44"/>
        </w:rPr>
      </w:pPr>
      <w:r w:rsidRPr="009D0FD8">
        <w:rPr>
          <w:rFonts w:cs="Arial"/>
          <w:b/>
          <w:noProof/>
          <w:color w:val="000000"/>
          <w:sz w:val="44"/>
          <w:szCs w:val="44"/>
          <w:shd w:val="clear" w:color="auto" w:fill="E6E6E6"/>
        </w:rPr>
        <w:drawing>
          <wp:anchor distT="0" distB="0" distL="114300" distR="114300" simplePos="0" relativeHeight="251658240" behindDoc="1" locked="0" layoutInCell="1" allowOverlap="1" wp14:anchorId="3C7E65D0" wp14:editId="5814A52B">
            <wp:simplePos x="0" y="0"/>
            <wp:positionH relativeFrom="margin">
              <wp:align>center</wp:align>
            </wp:positionH>
            <wp:positionV relativeFrom="paragraph">
              <wp:posOffset>14605</wp:posOffset>
            </wp:positionV>
            <wp:extent cx="2706370" cy="2596515"/>
            <wp:effectExtent l="0" t="0" r="0" b="0"/>
            <wp:wrapThrough wrapText="bothSides">
              <wp:wrapPolygon edited="0">
                <wp:start x="0" y="0"/>
                <wp:lineTo x="0" y="21394"/>
                <wp:lineTo x="21438" y="21394"/>
                <wp:lineTo x="214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16468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6370" cy="2596515"/>
                    </a:xfrm>
                    <a:prstGeom prst="rect">
                      <a:avLst/>
                    </a:prstGeom>
                  </pic:spPr>
                </pic:pic>
              </a:graphicData>
            </a:graphic>
            <wp14:sizeRelH relativeFrom="margin">
              <wp14:pctWidth>0</wp14:pctWidth>
            </wp14:sizeRelH>
            <wp14:sizeRelV relativeFrom="margin">
              <wp14:pctHeight>0</wp14:pctHeight>
            </wp14:sizeRelV>
          </wp:anchor>
        </w:drawing>
      </w:r>
    </w:p>
    <w:p w:rsidRPr="009D0FD8" w:rsidR="009D0FD8" w:rsidP="009D0FD8" w:rsidRDefault="009D0FD8" w14:paraId="792B82B6" w14:textId="77777777">
      <w:pPr>
        <w:spacing w:after="0" w:line="240" w:lineRule="auto"/>
        <w:jc w:val="center"/>
        <w:rPr>
          <w:rFonts w:cs="Arial"/>
          <w:b/>
          <w:color w:val="000000"/>
          <w:sz w:val="44"/>
          <w:szCs w:val="44"/>
        </w:rPr>
      </w:pPr>
    </w:p>
    <w:p w:rsidRPr="009D0FD8" w:rsidR="009D0FD8" w:rsidP="009D0FD8" w:rsidRDefault="009D0FD8" w14:paraId="15427190" w14:textId="77777777">
      <w:pPr>
        <w:spacing w:after="0" w:line="240" w:lineRule="auto"/>
        <w:jc w:val="center"/>
        <w:rPr>
          <w:rFonts w:cs="Arial"/>
          <w:b/>
          <w:color w:val="000000"/>
          <w:sz w:val="44"/>
          <w:szCs w:val="44"/>
        </w:rPr>
      </w:pPr>
    </w:p>
    <w:p w:rsidRPr="009D0FD8" w:rsidR="009D0FD8" w:rsidP="009D0FD8" w:rsidRDefault="009D0FD8" w14:paraId="310B607A" w14:textId="77777777">
      <w:pPr>
        <w:spacing w:after="0" w:line="240" w:lineRule="auto"/>
        <w:jc w:val="center"/>
        <w:rPr>
          <w:rFonts w:cs="Arial"/>
          <w:b/>
          <w:color w:val="000000"/>
          <w:sz w:val="44"/>
          <w:szCs w:val="44"/>
        </w:rPr>
      </w:pPr>
    </w:p>
    <w:p w:rsidRPr="009D0FD8" w:rsidR="009D0FD8" w:rsidP="009D0FD8" w:rsidRDefault="009D0FD8" w14:paraId="1C8106E2" w14:textId="77777777">
      <w:pPr>
        <w:spacing w:after="0" w:line="240" w:lineRule="auto"/>
        <w:jc w:val="center"/>
        <w:rPr>
          <w:rFonts w:cs="Arial"/>
          <w:b/>
          <w:color w:val="000000"/>
          <w:sz w:val="44"/>
          <w:szCs w:val="44"/>
        </w:rPr>
      </w:pPr>
    </w:p>
    <w:p w:rsidRPr="009D0FD8" w:rsidR="009D0FD8" w:rsidP="009D0FD8" w:rsidRDefault="009D0FD8" w14:paraId="1CF1C86C" w14:textId="77777777">
      <w:pPr>
        <w:spacing w:after="0" w:line="240" w:lineRule="auto"/>
        <w:jc w:val="center"/>
        <w:rPr>
          <w:rFonts w:cs="Arial"/>
          <w:b/>
          <w:color w:val="000000"/>
          <w:sz w:val="44"/>
          <w:szCs w:val="44"/>
        </w:rPr>
      </w:pPr>
    </w:p>
    <w:p w:rsidRPr="009D0FD8" w:rsidR="009D0FD8" w:rsidP="009D0FD8" w:rsidRDefault="009D0FD8" w14:paraId="02A2932E" w14:textId="77777777">
      <w:pPr>
        <w:spacing w:after="0" w:line="240" w:lineRule="auto"/>
        <w:jc w:val="center"/>
        <w:rPr>
          <w:rFonts w:cs="Arial"/>
          <w:b/>
          <w:color w:val="000000"/>
          <w:sz w:val="44"/>
          <w:szCs w:val="44"/>
        </w:rPr>
      </w:pPr>
    </w:p>
    <w:p w:rsidRPr="009D0FD8" w:rsidR="009D0FD8" w:rsidP="009D0FD8" w:rsidRDefault="009D0FD8" w14:paraId="31F50B2D" w14:textId="77777777">
      <w:pPr>
        <w:spacing w:after="0" w:line="240" w:lineRule="auto"/>
        <w:jc w:val="center"/>
        <w:rPr>
          <w:rFonts w:cs="Arial"/>
          <w:b/>
          <w:color w:val="000000"/>
          <w:sz w:val="44"/>
          <w:szCs w:val="44"/>
        </w:rPr>
      </w:pPr>
    </w:p>
    <w:p w:rsidRPr="009D0FD8" w:rsidR="009D0FD8" w:rsidP="009D0FD8" w:rsidRDefault="009D0FD8" w14:paraId="20BA916C" w14:textId="77777777">
      <w:pPr>
        <w:spacing w:after="0" w:line="240" w:lineRule="auto"/>
        <w:jc w:val="center"/>
        <w:rPr>
          <w:rFonts w:cs="Arial"/>
          <w:b/>
          <w:color w:val="000000"/>
          <w:sz w:val="44"/>
          <w:szCs w:val="44"/>
        </w:rPr>
      </w:pPr>
    </w:p>
    <w:p w:rsidRPr="009D0FD8" w:rsidR="009D0FD8" w:rsidP="009D0FD8" w:rsidRDefault="009D0FD8" w14:paraId="30699F12" w14:textId="77777777">
      <w:pPr>
        <w:spacing w:after="0" w:line="240" w:lineRule="auto"/>
        <w:jc w:val="center"/>
        <w:rPr>
          <w:rFonts w:cs="Arial"/>
          <w:b/>
          <w:color w:val="000000"/>
          <w:sz w:val="44"/>
          <w:szCs w:val="44"/>
        </w:rPr>
      </w:pPr>
    </w:p>
    <w:p w:rsidRPr="009D0FD8" w:rsidR="009D0FD8" w:rsidP="009D0FD8" w:rsidRDefault="009D0FD8" w14:paraId="5F085047" w14:textId="77777777">
      <w:pPr>
        <w:spacing w:after="0" w:line="240" w:lineRule="auto"/>
        <w:jc w:val="center"/>
        <w:rPr>
          <w:rFonts w:cs="Arial"/>
          <w:b/>
          <w:color w:val="000000"/>
          <w:sz w:val="36"/>
          <w:szCs w:val="36"/>
        </w:rPr>
      </w:pPr>
      <w:r w:rsidRPr="009D0FD8">
        <w:rPr>
          <w:rFonts w:cs="Arial"/>
          <w:b/>
          <w:color w:val="000000"/>
          <w:sz w:val="36"/>
          <w:szCs w:val="36"/>
        </w:rPr>
        <w:t>PROGRAM POLICY AND PROCEDURES MANUAL</w:t>
      </w:r>
    </w:p>
    <w:p w:rsidRPr="009D0FD8" w:rsidR="009D0FD8" w:rsidP="009D0FD8" w:rsidRDefault="009D0FD8" w14:paraId="5CFC8C5B" w14:textId="77777777">
      <w:pPr>
        <w:spacing w:after="0" w:line="240" w:lineRule="auto"/>
        <w:jc w:val="center"/>
        <w:rPr>
          <w:rFonts w:cs="Calibri"/>
          <w:b/>
          <w:sz w:val="30"/>
          <w:szCs w:val="30"/>
        </w:rPr>
      </w:pPr>
    </w:p>
    <w:p w:rsidRPr="009D0FD8" w:rsidR="009D0FD8" w:rsidP="009D0FD8" w:rsidRDefault="009D0FD8" w14:paraId="5FA173B8" w14:textId="77777777">
      <w:pPr>
        <w:spacing w:after="0" w:line="240" w:lineRule="auto"/>
        <w:jc w:val="center"/>
        <w:rPr>
          <w:rFonts w:cs="Calibri"/>
          <w:b/>
          <w:sz w:val="30"/>
          <w:szCs w:val="30"/>
        </w:rPr>
      </w:pPr>
      <w:r w:rsidRPr="009D0FD8">
        <w:rPr>
          <w:rFonts w:cs="Calibri"/>
          <w:b/>
          <w:sz w:val="30"/>
          <w:szCs w:val="30"/>
        </w:rPr>
        <w:t>DEPARTMENT OF HUMAN SERVICES</w:t>
      </w:r>
    </w:p>
    <w:p w:rsidRPr="009D0FD8" w:rsidR="009D0FD8" w:rsidP="009D0FD8" w:rsidRDefault="009D0FD8" w14:paraId="4FE152ED" w14:textId="77777777">
      <w:pPr>
        <w:spacing w:after="0" w:line="240" w:lineRule="auto"/>
        <w:jc w:val="center"/>
        <w:rPr>
          <w:rFonts w:cs="Calibri"/>
          <w:b/>
          <w:color w:val="FF0000"/>
          <w:sz w:val="30"/>
          <w:szCs w:val="30"/>
        </w:rPr>
      </w:pPr>
      <w:r w:rsidRPr="009D0FD8">
        <w:rPr>
          <w:rFonts w:cs="Calibri"/>
          <w:b/>
          <w:sz w:val="30"/>
          <w:szCs w:val="30"/>
        </w:rPr>
        <w:t>PROGRAM YEAR 2024 – 2025</w:t>
      </w:r>
    </w:p>
    <w:p w:rsidRPr="009D0FD8" w:rsidR="009D0FD8" w:rsidP="009D0FD8" w:rsidRDefault="009D0FD8" w14:paraId="12373C52" w14:textId="77777777">
      <w:pPr>
        <w:spacing w:after="0" w:line="240" w:lineRule="auto"/>
        <w:jc w:val="center"/>
        <w:rPr>
          <w:rFonts w:cs="Calibri"/>
          <w:b/>
          <w:sz w:val="30"/>
          <w:szCs w:val="30"/>
        </w:rPr>
      </w:pPr>
    </w:p>
    <w:p w:rsidRPr="009D0FD8" w:rsidR="009D0FD8" w:rsidP="009D0FD8" w:rsidRDefault="009D0FD8" w14:paraId="6C11D0AE" w14:textId="77777777">
      <w:pPr>
        <w:spacing w:after="0" w:line="240" w:lineRule="auto"/>
        <w:jc w:val="center"/>
        <w:rPr>
          <w:rFonts w:cs="Arial"/>
          <w:b/>
          <w:color w:val="000000"/>
          <w:sz w:val="30"/>
          <w:szCs w:val="30"/>
        </w:rPr>
      </w:pPr>
      <w:r w:rsidRPr="009D0FD8">
        <w:rPr>
          <w:rFonts w:cs="Arial"/>
          <w:b/>
          <w:color w:val="000000"/>
          <w:sz w:val="30"/>
          <w:szCs w:val="30"/>
        </w:rPr>
        <w:t>APPENDIX A OF THE STATEMENT OF WORK</w:t>
      </w:r>
    </w:p>
    <w:p w:rsidRPr="009D0FD8" w:rsidR="009D0FD8" w:rsidP="009D0FD8" w:rsidRDefault="009D0FD8" w14:paraId="027F9A93" w14:textId="77777777">
      <w:pPr>
        <w:spacing w:after="0" w:line="240" w:lineRule="auto"/>
        <w:jc w:val="center"/>
        <w:rPr>
          <w:rFonts w:cs="Arial"/>
          <w:b/>
          <w:color w:val="000000"/>
          <w:sz w:val="30"/>
          <w:szCs w:val="30"/>
        </w:rPr>
      </w:pPr>
    </w:p>
    <w:p w:rsidRPr="009D0FD8" w:rsidR="009D0FD8" w:rsidP="009D0FD8" w:rsidRDefault="009D0FD8" w14:paraId="7459BA83" w14:textId="77777777">
      <w:pPr>
        <w:spacing w:after="0" w:line="240" w:lineRule="auto"/>
        <w:rPr>
          <w:rFonts w:ascii="Calibri" w:hAnsi="Calibri" w:cs="Calibri"/>
        </w:rPr>
      </w:pPr>
    </w:p>
    <w:sdt>
      <w:sdtPr>
        <w:id w:val="715848895"/>
        <w:docPartObj>
          <w:docPartGallery w:val="Table of Contents"/>
          <w:docPartUnique/>
        </w:docPartObj>
        <w:rPr>
          <w:rFonts w:ascii="Calibri" w:hAnsi="Calibri" w:eastAsia="游明朝" w:cs="Arial" w:asciiTheme="minorAscii" w:hAnsiTheme="minorAscii" w:eastAsiaTheme="minorEastAsia" w:cstheme="minorBidi"/>
          <w:color w:val="auto"/>
          <w:sz w:val="22"/>
          <w:szCs w:val="22"/>
        </w:rPr>
      </w:sdtPr>
      <w:sdtEndPr>
        <w:rPr>
          <w:rFonts w:ascii="Calibri" w:hAnsi="Calibri" w:eastAsia="游明朝" w:cs="Arial" w:asciiTheme="minorAscii" w:hAnsiTheme="minorAscii" w:eastAsiaTheme="minorEastAsia" w:cstheme="minorBidi"/>
          <w:b w:val="1"/>
          <w:bCs w:val="1"/>
          <w:color w:val="auto"/>
          <w:sz w:val="22"/>
          <w:szCs w:val="22"/>
        </w:rPr>
      </w:sdtEndPr>
      <w:sdtContent>
        <w:p w:rsidR="005E50A1" w:rsidRDefault="005E50A1" w14:paraId="75ED41B8" w14:textId="39E806AE">
          <w:pPr>
            <w:pStyle w:val="TOCHeading"/>
          </w:pPr>
          <w:r>
            <w:t>Contents</w:t>
          </w:r>
        </w:p>
        <w:p w:rsidRPr="002543D5" w:rsidR="00FA5DA0" w:rsidRDefault="005E50A1" w14:paraId="5F07A43F" w14:textId="35936A58">
          <w:pPr>
            <w:pStyle w:val="TOC1"/>
            <w:rPr>
              <w:rFonts w:asciiTheme="minorHAnsi" w:hAnsiTheme="minorHAnsi" w:eastAsiaTheme="minorEastAsia" w:cstheme="minorHAnsi"/>
              <w:b/>
              <w:bCs/>
              <w:noProof/>
              <w:kern w:val="2"/>
              <w14:ligatures w14:val="standardContextual"/>
            </w:rPr>
          </w:pPr>
          <w:r w:rsidRPr="009121C6">
            <w:rPr>
              <w:rFonts w:asciiTheme="minorHAnsi" w:hAnsiTheme="minorHAnsi" w:cstheme="minorHAnsi"/>
              <w:b/>
              <w:bCs/>
            </w:rPr>
            <w:fldChar w:fldCharType="begin"/>
          </w:r>
          <w:r w:rsidRPr="002543D5">
            <w:rPr>
              <w:rFonts w:asciiTheme="minorHAnsi" w:hAnsiTheme="minorHAnsi" w:cstheme="minorHAnsi"/>
              <w:b/>
              <w:bCs/>
            </w:rPr>
            <w:instrText xml:space="preserve"> TOC \o "1-3" \h \z \u </w:instrText>
          </w:r>
          <w:r w:rsidRPr="009121C6">
            <w:rPr>
              <w:rFonts w:asciiTheme="minorHAnsi" w:hAnsiTheme="minorHAnsi" w:cstheme="minorHAnsi"/>
              <w:b/>
              <w:bCs/>
            </w:rPr>
            <w:fldChar w:fldCharType="separate"/>
          </w:r>
          <w:hyperlink w:history="1" w:anchor="_Toc170213868">
            <w:r w:rsidRPr="002543D5" w:rsidR="00FA5DA0">
              <w:rPr>
                <w:rStyle w:val="Hyperlink"/>
                <w:rFonts w:asciiTheme="minorHAnsi" w:hAnsiTheme="minorHAnsi" w:eastAsiaTheme="majorEastAsia" w:cstheme="minorHAnsi"/>
                <w:b/>
                <w:bCs/>
                <w:noProof/>
              </w:rPr>
              <w:t>SECTION 1 – INTRODUCTION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_Toc170213868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w:t>
            </w:r>
            <w:r w:rsidRPr="002543D5" w:rsidR="00FA5DA0">
              <w:rPr>
                <w:rFonts w:asciiTheme="minorHAnsi" w:hAnsiTheme="minorHAnsi" w:cstheme="minorHAnsi"/>
                <w:b/>
                <w:bCs/>
                <w:noProof/>
                <w:webHidden/>
              </w:rPr>
              <w:fldChar w:fldCharType="end"/>
            </w:r>
          </w:hyperlink>
        </w:p>
        <w:p w:rsidRPr="002543D5" w:rsidR="00FA5DA0" w:rsidP="009121C6" w:rsidRDefault="00000000" w14:paraId="4334F01C" w14:textId="22E7A6BB">
          <w:pPr>
            <w:pStyle w:val="TOC3"/>
            <w:rPr>
              <w:rFonts w:asciiTheme="minorHAnsi" w:hAnsiTheme="minorHAnsi" w:eastAsiaTheme="minorEastAsia" w:cstheme="minorHAnsi"/>
              <w:b/>
              <w:bCs/>
              <w:noProof/>
              <w:kern w:val="2"/>
              <w14:ligatures w14:val="standardContextual"/>
            </w:rPr>
          </w:pPr>
          <w:hyperlink w:history="1" w:anchor="_Toc170213869">
            <w:r w:rsidRPr="002543D5" w:rsidR="00FA5DA0">
              <w:rPr>
                <w:rStyle w:val="Hyperlink"/>
                <w:rFonts w:asciiTheme="minorHAnsi" w:hAnsiTheme="minorHAnsi" w:eastAsiaTheme="majorEastAsia" w:cstheme="minorHAnsi"/>
                <w:b/>
                <w:bCs/>
                <w:noProof/>
              </w:rPr>
              <w:t>Program Overview</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_Toc170213869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w:t>
            </w:r>
            <w:r w:rsidRPr="002543D5" w:rsidR="00FA5DA0">
              <w:rPr>
                <w:rFonts w:asciiTheme="minorHAnsi" w:hAnsiTheme="minorHAnsi" w:cstheme="minorHAnsi"/>
                <w:b/>
                <w:bCs/>
                <w:noProof/>
                <w:webHidden/>
              </w:rPr>
              <w:fldChar w:fldCharType="end"/>
            </w:r>
          </w:hyperlink>
        </w:p>
        <w:p w:rsidRPr="002543D5" w:rsidR="00FA5DA0" w:rsidP="009121C6" w:rsidRDefault="00000000" w14:paraId="60EC393D" w14:textId="5CC6E46E">
          <w:pPr>
            <w:pStyle w:val="TOC3"/>
            <w:rPr>
              <w:rFonts w:asciiTheme="minorHAnsi" w:hAnsiTheme="minorHAnsi" w:eastAsiaTheme="minorEastAsia" w:cstheme="minorHAnsi"/>
              <w:b/>
              <w:bCs/>
              <w:noProof/>
              <w:kern w:val="2"/>
              <w14:ligatures w14:val="standardContextual"/>
            </w:rPr>
          </w:pPr>
          <w:hyperlink w:history="1" w:anchor="_Toc170213870">
            <w:r w:rsidRPr="002543D5" w:rsidR="00FA5DA0">
              <w:rPr>
                <w:rStyle w:val="Hyperlink"/>
                <w:rFonts w:eastAsia="Calibri" w:asciiTheme="minorHAnsi" w:hAnsiTheme="minorHAnsi" w:cstheme="minorHAnsi"/>
                <w:b/>
                <w:bCs/>
                <w:noProof/>
              </w:rPr>
              <w:t>Eligibility Criteria</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_Toc170213870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w:t>
            </w:r>
            <w:r w:rsidRPr="002543D5" w:rsidR="00FA5DA0">
              <w:rPr>
                <w:rFonts w:asciiTheme="minorHAnsi" w:hAnsiTheme="minorHAnsi" w:cstheme="minorHAnsi"/>
                <w:b/>
                <w:bCs/>
                <w:noProof/>
                <w:webHidden/>
              </w:rPr>
              <w:fldChar w:fldCharType="end"/>
            </w:r>
          </w:hyperlink>
        </w:p>
        <w:p w:rsidRPr="002543D5" w:rsidR="00FA5DA0" w:rsidRDefault="00000000" w14:paraId="615CB58C" w14:textId="7A61D857">
          <w:pPr>
            <w:pStyle w:val="TOC1"/>
            <w:rPr>
              <w:rFonts w:asciiTheme="minorHAnsi" w:hAnsiTheme="minorHAnsi" w:eastAsiaTheme="minorEastAsia" w:cstheme="minorHAnsi"/>
              <w:b/>
              <w:bCs/>
              <w:noProof/>
              <w:kern w:val="2"/>
              <w14:ligatures w14:val="standardContextual"/>
            </w:rPr>
          </w:pPr>
          <w:hyperlink w:history="1" w:anchor="_Toc170213871">
            <w:r w:rsidRPr="002543D5" w:rsidR="00FA5DA0">
              <w:rPr>
                <w:rStyle w:val="Hyperlink"/>
                <w:rFonts w:eastAsia="Calibri" w:asciiTheme="minorHAnsi" w:hAnsiTheme="minorHAnsi" w:cstheme="minorHAnsi"/>
                <w:b/>
                <w:bCs/>
                <w:noProof/>
              </w:rPr>
              <w:t>SECTION 2 – REFERRALS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_Toc170213871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5</w:t>
            </w:r>
            <w:r w:rsidRPr="002543D5" w:rsidR="00FA5DA0">
              <w:rPr>
                <w:rFonts w:asciiTheme="minorHAnsi" w:hAnsiTheme="minorHAnsi" w:cstheme="minorHAnsi"/>
                <w:b/>
                <w:bCs/>
                <w:noProof/>
                <w:webHidden/>
              </w:rPr>
              <w:fldChar w:fldCharType="end"/>
            </w:r>
          </w:hyperlink>
        </w:p>
        <w:p w:rsidRPr="002543D5" w:rsidR="00FA5DA0" w:rsidP="009121C6" w:rsidRDefault="00000000" w14:paraId="3CAD9446" w14:textId="709478D8">
          <w:pPr>
            <w:pStyle w:val="TOC3"/>
            <w:rPr>
              <w:rFonts w:asciiTheme="minorHAnsi" w:hAnsiTheme="minorHAnsi" w:eastAsiaTheme="minorEastAsia" w:cstheme="minorHAnsi"/>
              <w:b/>
              <w:bCs/>
              <w:noProof/>
              <w:kern w:val="2"/>
              <w14:ligatures w14:val="standardContextual"/>
            </w:rPr>
          </w:pPr>
          <w:hyperlink w:history="1" w:anchor="_Toc170213872">
            <w:r w:rsidRPr="002543D5" w:rsidR="00FA5DA0">
              <w:rPr>
                <w:rStyle w:val="Hyperlink"/>
                <w:rFonts w:eastAsia="Calibri" w:asciiTheme="minorHAnsi" w:hAnsiTheme="minorHAnsi" w:cstheme="minorHAnsi"/>
                <w:b/>
                <w:bCs/>
                <w:noProof/>
              </w:rPr>
              <w:t>Program Referrals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_Toc170213872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5</w:t>
            </w:r>
            <w:r w:rsidRPr="002543D5" w:rsidR="00FA5DA0">
              <w:rPr>
                <w:rFonts w:asciiTheme="minorHAnsi" w:hAnsiTheme="minorHAnsi" w:cstheme="minorHAnsi"/>
                <w:b/>
                <w:bCs/>
                <w:noProof/>
                <w:webHidden/>
              </w:rPr>
              <w:fldChar w:fldCharType="end"/>
            </w:r>
          </w:hyperlink>
        </w:p>
        <w:p w:rsidRPr="002543D5" w:rsidR="00FA5DA0" w:rsidP="009121C6" w:rsidRDefault="00000000" w14:paraId="6A1E2827" w14:textId="7C2A6BFE">
          <w:pPr>
            <w:pStyle w:val="TOC3"/>
            <w:rPr>
              <w:rFonts w:asciiTheme="minorHAnsi" w:hAnsiTheme="minorHAnsi" w:eastAsiaTheme="minorEastAsia" w:cstheme="minorHAnsi"/>
              <w:b/>
              <w:bCs/>
              <w:noProof/>
              <w:kern w:val="2"/>
              <w14:ligatures w14:val="standardContextual"/>
            </w:rPr>
          </w:pPr>
          <w:hyperlink w:history="1" w:anchor="_Toc170213873">
            <w:r w:rsidRPr="002543D5" w:rsidR="00FA5DA0">
              <w:rPr>
                <w:rStyle w:val="Hyperlink"/>
                <w:rFonts w:eastAsia="Calibri" w:asciiTheme="minorHAnsi" w:hAnsiTheme="minorHAnsi" w:cstheme="minorHAnsi"/>
                <w:b/>
                <w:bCs/>
                <w:noProof/>
              </w:rPr>
              <w:t>Reverse Referrals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_Toc170213873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5</w:t>
            </w:r>
            <w:r w:rsidRPr="002543D5" w:rsidR="00FA5DA0">
              <w:rPr>
                <w:rFonts w:asciiTheme="minorHAnsi" w:hAnsiTheme="minorHAnsi" w:cstheme="minorHAnsi"/>
                <w:b/>
                <w:bCs/>
                <w:noProof/>
                <w:webHidden/>
              </w:rPr>
              <w:fldChar w:fldCharType="end"/>
            </w:r>
          </w:hyperlink>
        </w:p>
        <w:p w:rsidRPr="002543D5" w:rsidR="00FA5DA0" w:rsidP="009121C6" w:rsidRDefault="00000000" w14:paraId="21F7617F" w14:textId="313D7799">
          <w:pPr>
            <w:pStyle w:val="TOC3"/>
            <w:rPr>
              <w:rFonts w:asciiTheme="minorHAnsi" w:hAnsiTheme="minorHAnsi" w:eastAsiaTheme="minorEastAsia" w:cstheme="minorHAnsi"/>
              <w:b/>
              <w:bCs/>
              <w:noProof/>
              <w:kern w:val="2"/>
              <w14:ligatures w14:val="standardContextual"/>
            </w:rPr>
          </w:pPr>
          <w:hyperlink w:history="1" w:anchor="_Toc170213874">
            <w:r w:rsidRPr="002543D5" w:rsidR="00FA5DA0">
              <w:rPr>
                <w:rStyle w:val="Hyperlink"/>
                <w:rFonts w:eastAsia="Calibri" w:asciiTheme="minorHAnsi" w:hAnsiTheme="minorHAnsi" w:cstheme="minorHAnsi"/>
                <w:b/>
                <w:bCs/>
                <w:noProof/>
              </w:rPr>
              <w:t>Project Referral Rejection Codes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_Toc170213874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7</w:t>
            </w:r>
            <w:r w:rsidRPr="002543D5" w:rsidR="00FA5DA0">
              <w:rPr>
                <w:rFonts w:asciiTheme="minorHAnsi" w:hAnsiTheme="minorHAnsi" w:cstheme="minorHAnsi"/>
                <w:b/>
                <w:bCs/>
                <w:noProof/>
                <w:webHidden/>
              </w:rPr>
              <w:fldChar w:fldCharType="end"/>
            </w:r>
          </w:hyperlink>
        </w:p>
        <w:p w:rsidRPr="002543D5" w:rsidR="00FA5DA0" w:rsidRDefault="00000000" w14:paraId="2A640C3F" w14:textId="270E095D">
          <w:pPr>
            <w:pStyle w:val="TOC1"/>
            <w:rPr>
              <w:rFonts w:asciiTheme="minorHAnsi" w:hAnsiTheme="minorHAnsi" w:eastAsiaTheme="minorEastAsia" w:cstheme="minorHAnsi"/>
              <w:b/>
              <w:bCs/>
              <w:noProof/>
              <w:kern w:val="2"/>
              <w14:ligatures w14:val="standardContextual"/>
            </w:rPr>
          </w:pPr>
          <w:hyperlink w:history="1" w:anchor="_Toc170213875">
            <w:r w:rsidRPr="002543D5" w:rsidR="00FA5DA0">
              <w:rPr>
                <w:rStyle w:val="Hyperlink"/>
                <w:rFonts w:eastAsia="Calibri" w:asciiTheme="minorHAnsi" w:hAnsiTheme="minorHAnsi" w:cstheme="minorHAnsi"/>
                <w:b/>
                <w:bCs/>
                <w:noProof/>
              </w:rPr>
              <w:t>SECTION 3 - ENROLLMENTS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_Toc170213875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8</w:t>
            </w:r>
            <w:r w:rsidRPr="002543D5" w:rsidR="00FA5DA0">
              <w:rPr>
                <w:rFonts w:asciiTheme="minorHAnsi" w:hAnsiTheme="minorHAnsi" w:cstheme="minorHAnsi"/>
                <w:b/>
                <w:bCs/>
                <w:noProof/>
                <w:webHidden/>
              </w:rPr>
              <w:fldChar w:fldCharType="end"/>
            </w:r>
          </w:hyperlink>
        </w:p>
        <w:p w:rsidRPr="002543D5" w:rsidR="00FA5DA0" w:rsidP="009121C6" w:rsidRDefault="00000000" w14:paraId="5B368ED3" w14:textId="2506A3F4">
          <w:pPr>
            <w:pStyle w:val="TOC3"/>
            <w:rPr>
              <w:rFonts w:asciiTheme="minorHAnsi" w:hAnsiTheme="minorHAnsi" w:eastAsiaTheme="minorEastAsia" w:cstheme="minorHAnsi"/>
              <w:b/>
              <w:bCs/>
              <w:noProof/>
              <w:kern w:val="2"/>
              <w14:ligatures w14:val="standardContextual"/>
            </w:rPr>
          </w:pPr>
          <w:hyperlink w:history="1" w:anchor="_Toc170213876">
            <w:r w:rsidRPr="002543D5" w:rsidR="00FA5DA0">
              <w:rPr>
                <w:rStyle w:val="Hyperlink"/>
                <w:rFonts w:eastAsia="Calibri" w:asciiTheme="minorHAnsi" w:hAnsiTheme="minorHAnsi" w:cstheme="minorHAnsi"/>
                <w:b/>
                <w:bCs/>
                <w:noProof/>
              </w:rPr>
              <w:t>Initial Program Enrollment</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_Toc170213876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8</w:t>
            </w:r>
            <w:r w:rsidRPr="002543D5" w:rsidR="00FA5DA0">
              <w:rPr>
                <w:rFonts w:asciiTheme="minorHAnsi" w:hAnsiTheme="minorHAnsi" w:cstheme="minorHAnsi"/>
                <w:b/>
                <w:bCs/>
                <w:noProof/>
                <w:webHidden/>
              </w:rPr>
              <w:fldChar w:fldCharType="end"/>
            </w:r>
          </w:hyperlink>
        </w:p>
        <w:p w:rsidRPr="002543D5" w:rsidR="00FA5DA0" w:rsidP="009121C6" w:rsidRDefault="00000000" w14:paraId="5712087F" w14:textId="734B91BB">
          <w:pPr>
            <w:pStyle w:val="TOC3"/>
            <w:rPr>
              <w:rFonts w:asciiTheme="minorHAnsi" w:hAnsiTheme="minorHAnsi" w:eastAsiaTheme="minorEastAsia" w:cstheme="minorHAnsi"/>
              <w:b/>
              <w:bCs/>
              <w:noProof/>
              <w:kern w:val="2"/>
              <w14:ligatures w14:val="standardContextual"/>
            </w:rPr>
          </w:pPr>
          <w:hyperlink w:history="1" w:anchor="_Toc170213877">
            <w:r w:rsidRPr="002543D5" w:rsidR="00FA5DA0">
              <w:rPr>
                <w:rStyle w:val="Hyperlink"/>
                <w:rFonts w:eastAsia="Calibri" w:asciiTheme="minorHAnsi" w:hAnsiTheme="minorHAnsi" w:cstheme="minorHAnsi"/>
                <w:b/>
                <w:bCs/>
                <w:noProof/>
              </w:rPr>
              <w:t>Individualized Employment Plan (IEP)/Service Plans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_Toc170213877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10</w:t>
            </w:r>
            <w:r w:rsidRPr="002543D5" w:rsidR="00FA5DA0">
              <w:rPr>
                <w:rFonts w:asciiTheme="minorHAnsi" w:hAnsiTheme="minorHAnsi" w:cstheme="minorHAnsi"/>
                <w:b/>
                <w:bCs/>
                <w:noProof/>
                <w:webHidden/>
              </w:rPr>
              <w:fldChar w:fldCharType="end"/>
            </w:r>
          </w:hyperlink>
        </w:p>
        <w:p w:rsidRPr="002543D5" w:rsidR="00FA5DA0" w:rsidP="009121C6" w:rsidRDefault="00000000" w14:paraId="69DCD3CA" w14:textId="495A42A9">
          <w:pPr>
            <w:pStyle w:val="TOC3"/>
            <w:rPr>
              <w:rFonts w:asciiTheme="minorHAnsi" w:hAnsiTheme="minorHAnsi" w:eastAsiaTheme="minorEastAsia" w:cstheme="minorHAnsi"/>
              <w:b/>
              <w:bCs/>
              <w:noProof/>
              <w:kern w:val="2"/>
              <w14:ligatures w14:val="standardContextual"/>
            </w:rPr>
          </w:pPr>
          <w:hyperlink w:history="1" w:anchor="_Toc170213878">
            <w:r w:rsidRPr="002543D5" w:rsidR="00FA5DA0">
              <w:rPr>
                <w:rStyle w:val="Hyperlink"/>
                <w:rFonts w:eastAsia="Calibri" w:asciiTheme="minorHAnsi" w:hAnsiTheme="minorHAnsi" w:cstheme="minorHAnsi"/>
                <w:b/>
                <w:bCs/>
                <w:noProof/>
              </w:rPr>
              <w:t>Determining Hours of Participation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_Toc170213878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15</w:t>
            </w:r>
            <w:r w:rsidRPr="002543D5" w:rsidR="00FA5DA0">
              <w:rPr>
                <w:rFonts w:asciiTheme="minorHAnsi" w:hAnsiTheme="minorHAnsi" w:cstheme="minorHAnsi"/>
                <w:b/>
                <w:bCs/>
                <w:noProof/>
                <w:webHidden/>
              </w:rPr>
              <w:fldChar w:fldCharType="end"/>
            </w:r>
          </w:hyperlink>
        </w:p>
        <w:p w:rsidRPr="002543D5" w:rsidR="00FA5DA0" w:rsidP="009121C6" w:rsidRDefault="00000000" w14:paraId="57B5DC8D" w14:textId="13DB4C27">
          <w:pPr>
            <w:pStyle w:val="TOC3"/>
            <w:rPr>
              <w:rFonts w:asciiTheme="minorHAnsi" w:hAnsiTheme="minorHAnsi" w:eastAsiaTheme="minorEastAsia" w:cstheme="minorHAnsi"/>
              <w:b/>
              <w:bCs/>
              <w:noProof/>
              <w:kern w:val="2"/>
              <w14:ligatures w14:val="standardContextual"/>
            </w:rPr>
          </w:pPr>
          <w:hyperlink w:history="1" w:anchor="_Toc170213879">
            <w:r w:rsidRPr="002543D5" w:rsidR="00FA5DA0">
              <w:rPr>
                <w:rStyle w:val="Hyperlink"/>
                <w:rFonts w:eastAsia="Calibri" w:asciiTheme="minorHAnsi" w:hAnsiTheme="minorHAnsi" w:cstheme="minorHAnsi"/>
                <w:b/>
                <w:bCs/>
                <w:noProof/>
              </w:rPr>
              <w:t>SNAP E&amp;T Outcome Reporting</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_Toc170213879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16</w:t>
            </w:r>
            <w:r w:rsidRPr="002543D5" w:rsidR="00FA5DA0">
              <w:rPr>
                <w:rFonts w:asciiTheme="minorHAnsi" w:hAnsiTheme="minorHAnsi" w:cstheme="minorHAnsi"/>
                <w:b/>
                <w:bCs/>
                <w:noProof/>
                <w:webHidden/>
              </w:rPr>
              <w:fldChar w:fldCharType="end"/>
            </w:r>
          </w:hyperlink>
        </w:p>
        <w:p w:rsidRPr="002543D5" w:rsidR="00FA5DA0" w:rsidRDefault="00000000" w14:paraId="76DAE3D6" w14:textId="0DCA0B2C">
          <w:pPr>
            <w:pStyle w:val="TOC1"/>
            <w:rPr>
              <w:rFonts w:asciiTheme="minorHAnsi" w:hAnsiTheme="minorHAnsi" w:eastAsiaTheme="minorEastAsia" w:cstheme="minorHAnsi"/>
              <w:b/>
              <w:bCs/>
              <w:noProof/>
              <w:kern w:val="2"/>
              <w14:ligatures w14:val="standardContextual"/>
            </w:rPr>
          </w:pPr>
          <w:hyperlink w:history="1" w:anchor="_Toc170213880">
            <w:r w:rsidRPr="002543D5" w:rsidR="00FA5DA0">
              <w:rPr>
                <w:rStyle w:val="Hyperlink"/>
                <w:rFonts w:eastAsia="Calibri" w:asciiTheme="minorHAnsi" w:hAnsiTheme="minorHAnsi" w:cstheme="minorHAnsi"/>
                <w:b/>
                <w:bCs/>
                <w:noProof/>
              </w:rPr>
              <w:t>SECTION 4 – Employment and Training (E&amp;T) ACTIVITIES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_Toc170213880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17</w:t>
            </w:r>
            <w:r w:rsidRPr="002543D5" w:rsidR="00FA5DA0">
              <w:rPr>
                <w:rFonts w:asciiTheme="minorHAnsi" w:hAnsiTheme="minorHAnsi" w:cstheme="minorHAnsi"/>
                <w:b/>
                <w:bCs/>
                <w:noProof/>
                <w:webHidden/>
              </w:rPr>
              <w:fldChar w:fldCharType="end"/>
            </w:r>
          </w:hyperlink>
        </w:p>
        <w:p w:rsidRPr="002543D5" w:rsidR="00FA5DA0" w:rsidP="009121C6" w:rsidRDefault="00000000" w14:paraId="4663880C" w14:textId="49AB3425">
          <w:pPr>
            <w:pStyle w:val="TOC3"/>
            <w:rPr>
              <w:rFonts w:asciiTheme="minorHAnsi" w:hAnsiTheme="minorHAnsi" w:eastAsiaTheme="minorEastAsia" w:cstheme="minorHAnsi"/>
              <w:b/>
              <w:bCs/>
              <w:noProof/>
              <w:kern w:val="2"/>
              <w14:ligatures w14:val="standardContextual"/>
            </w:rPr>
          </w:pPr>
          <w:hyperlink w:history="1" w:anchor="_Toc170213881">
            <w:r w:rsidRPr="002543D5" w:rsidR="00FA5DA0">
              <w:rPr>
                <w:rStyle w:val="Hyperlink"/>
                <w:rFonts w:eastAsia="Calibri" w:asciiTheme="minorHAnsi" w:hAnsiTheme="minorHAnsi" w:cstheme="minorHAnsi"/>
                <w:b/>
                <w:bCs/>
                <w:noProof/>
              </w:rPr>
              <w:t>E&amp;T Activity Codes and Descriptions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_Toc170213881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17</w:t>
            </w:r>
            <w:r w:rsidRPr="002543D5" w:rsidR="00FA5DA0">
              <w:rPr>
                <w:rFonts w:asciiTheme="minorHAnsi" w:hAnsiTheme="minorHAnsi" w:cstheme="minorHAnsi"/>
                <w:b/>
                <w:bCs/>
                <w:noProof/>
                <w:webHidden/>
              </w:rPr>
              <w:fldChar w:fldCharType="end"/>
            </w:r>
          </w:hyperlink>
        </w:p>
        <w:p w:rsidRPr="002543D5" w:rsidR="00FA5DA0" w:rsidP="009121C6" w:rsidRDefault="00000000" w14:paraId="7366FF36" w14:textId="4AA412B4">
          <w:pPr>
            <w:pStyle w:val="TOC3"/>
            <w:rPr>
              <w:rFonts w:asciiTheme="minorHAnsi" w:hAnsiTheme="minorHAnsi" w:eastAsiaTheme="minorEastAsia" w:cstheme="minorHAnsi"/>
              <w:b/>
              <w:bCs/>
              <w:noProof/>
              <w:kern w:val="2"/>
              <w14:ligatures w14:val="standardContextual"/>
            </w:rPr>
          </w:pPr>
          <w:hyperlink w:history="1" w:anchor="_Toc170213882">
            <w:r w:rsidRPr="002543D5" w:rsidR="00FA5DA0">
              <w:rPr>
                <w:rStyle w:val="Hyperlink"/>
                <w:rFonts w:eastAsia="Calibri" w:asciiTheme="minorHAnsi" w:hAnsiTheme="minorHAnsi" w:cstheme="minorHAnsi"/>
                <w:b/>
                <w:bCs/>
                <w:noProof/>
              </w:rPr>
              <w:t>Supervision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_Toc170213882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17</w:t>
            </w:r>
            <w:r w:rsidRPr="002543D5" w:rsidR="00FA5DA0">
              <w:rPr>
                <w:rFonts w:asciiTheme="minorHAnsi" w:hAnsiTheme="minorHAnsi" w:cstheme="minorHAnsi"/>
                <w:b/>
                <w:bCs/>
                <w:noProof/>
                <w:webHidden/>
              </w:rPr>
              <w:fldChar w:fldCharType="end"/>
            </w:r>
          </w:hyperlink>
        </w:p>
        <w:p w:rsidRPr="002543D5" w:rsidR="00FA5DA0" w:rsidP="009121C6" w:rsidRDefault="00000000" w14:paraId="5159A610" w14:textId="5B7954F1">
          <w:pPr>
            <w:pStyle w:val="TOC3"/>
            <w:rPr>
              <w:rFonts w:asciiTheme="minorHAnsi" w:hAnsiTheme="minorHAnsi" w:eastAsiaTheme="minorEastAsia" w:cstheme="minorHAnsi"/>
              <w:b/>
              <w:bCs/>
              <w:noProof/>
              <w:kern w:val="2"/>
              <w14:ligatures w14:val="standardContextual"/>
            </w:rPr>
          </w:pPr>
          <w:hyperlink w:history="1" w:anchor="_Toc170213883">
            <w:r w:rsidRPr="002543D5" w:rsidR="00FA5DA0">
              <w:rPr>
                <w:rStyle w:val="Hyperlink"/>
                <w:rFonts w:asciiTheme="minorHAnsi" w:hAnsiTheme="minorHAnsi" w:eastAsiaTheme="majorEastAsia" w:cstheme="minorHAnsi"/>
                <w:b/>
                <w:bCs/>
                <w:noProof/>
              </w:rPr>
              <w:t>Self-Initiated Students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_Toc170213883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24</w:t>
            </w:r>
            <w:r w:rsidRPr="002543D5" w:rsidR="00FA5DA0">
              <w:rPr>
                <w:rFonts w:asciiTheme="minorHAnsi" w:hAnsiTheme="minorHAnsi" w:cstheme="minorHAnsi"/>
                <w:b/>
                <w:bCs/>
                <w:noProof/>
                <w:webHidden/>
              </w:rPr>
              <w:fldChar w:fldCharType="end"/>
            </w:r>
          </w:hyperlink>
        </w:p>
        <w:p w:rsidRPr="002543D5" w:rsidR="00FA5DA0" w:rsidP="009121C6" w:rsidRDefault="00000000" w14:paraId="77449FEE" w14:textId="2DF0B207">
          <w:pPr>
            <w:pStyle w:val="TOC3"/>
            <w:rPr>
              <w:rFonts w:asciiTheme="minorHAnsi" w:hAnsiTheme="minorHAnsi" w:eastAsiaTheme="minorEastAsia" w:cstheme="minorHAnsi"/>
              <w:b/>
              <w:bCs/>
              <w:noProof/>
              <w:kern w:val="2"/>
              <w14:ligatures w14:val="standardContextual"/>
            </w:rPr>
          </w:pPr>
          <w:hyperlink w:history="1" w:anchor="_Toc170213884">
            <w:r w:rsidRPr="002543D5" w:rsidR="00FA5DA0">
              <w:rPr>
                <w:rStyle w:val="Hyperlink"/>
                <w:rFonts w:asciiTheme="minorHAnsi" w:hAnsiTheme="minorHAnsi" w:eastAsiaTheme="majorEastAsia" w:cstheme="minorHAnsi"/>
                <w:b/>
                <w:bCs/>
                <w:noProof/>
              </w:rPr>
              <w:t>Credentialing and Training Services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_Toc170213884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24</w:t>
            </w:r>
            <w:r w:rsidRPr="002543D5" w:rsidR="00FA5DA0">
              <w:rPr>
                <w:rFonts w:asciiTheme="minorHAnsi" w:hAnsiTheme="minorHAnsi" w:cstheme="minorHAnsi"/>
                <w:b/>
                <w:bCs/>
                <w:noProof/>
                <w:webHidden/>
              </w:rPr>
              <w:fldChar w:fldCharType="end"/>
            </w:r>
          </w:hyperlink>
        </w:p>
        <w:p w:rsidRPr="002543D5" w:rsidR="00FA5DA0" w:rsidP="009121C6" w:rsidRDefault="00000000" w14:paraId="1EB871C9" w14:textId="66ACFCE3">
          <w:pPr>
            <w:pStyle w:val="TOC3"/>
            <w:rPr>
              <w:rFonts w:asciiTheme="minorHAnsi" w:hAnsiTheme="minorHAnsi" w:eastAsiaTheme="minorEastAsia" w:cstheme="minorHAnsi"/>
              <w:b/>
              <w:bCs/>
              <w:noProof/>
              <w:kern w:val="2"/>
              <w14:ligatures w14:val="standardContextual"/>
            </w:rPr>
          </w:pPr>
          <w:hyperlink w:history="1" w:anchor="_Toc170213885">
            <w:r w:rsidRPr="002543D5" w:rsidR="00FA5DA0">
              <w:rPr>
                <w:rStyle w:val="Hyperlink"/>
                <w:rFonts w:eastAsia="Calibri" w:asciiTheme="minorHAnsi" w:hAnsiTheme="minorHAnsi" w:cstheme="minorHAnsi"/>
                <w:b/>
                <w:bCs/>
                <w:noProof/>
              </w:rPr>
              <w:t>Credentialing</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_Toc170213885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24</w:t>
            </w:r>
            <w:r w:rsidRPr="002543D5" w:rsidR="00FA5DA0">
              <w:rPr>
                <w:rFonts w:asciiTheme="minorHAnsi" w:hAnsiTheme="minorHAnsi" w:cstheme="minorHAnsi"/>
                <w:b/>
                <w:bCs/>
                <w:noProof/>
                <w:webHidden/>
              </w:rPr>
              <w:fldChar w:fldCharType="end"/>
            </w:r>
          </w:hyperlink>
        </w:p>
        <w:p w:rsidRPr="002543D5" w:rsidR="00FA5DA0" w:rsidP="009121C6" w:rsidRDefault="00000000" w14:paraId="24F1FD78" w14:textId="71DE7278">
          <w:pPr>
            <w:pStyle w:val="TOC3"/>
            <w:rPr>
              <w:rFonts w:asciiTheme="minorHAnsi" w:hAnsiTheme="minorHAnsi" w:eastAsiaTheme="minorEastAsia" w:cstheme="minorHAnsi"/>
              <w:b/>
              <w:bCs/>
              <w:noProof/>
              <w:kern w:val="2"/>
              <w14:ligatures w14:val="standardContextual"/>
            </w:rPr>
          </w:pPr>
          <w:hyperlink w:history="1" w:anchor="_Toc170213886">
            <w:r w:rsidRPr="002543D5" w:rsidR="00FA5DA0">
              <w:rPr>
                <w:rStyle w:val="Hyperlink"/>
                <w:rFonts w:eastAsia="Calibri" w:asciiTheme="minorHAnsi" w:hAnsiTheme="minorHAnsi" w:cstheme="minorHAnsi"/>
                <w:b/>
                <w:bCs/>
                <w:noProof/>
              </w:rPr>
              <w:t>Other Vocational Activities (not credentialed)</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_Toc170213886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25</w:t>
            </w:r>
            <w:r w:rsidRPr="002543D5" w:rsidR="00FA5DA0">
              <w:rPr>
                <w:rFonts w:asciiTheme="minorHAnsi" w:hAnsiTheme="minorHAnsi" w:cstheme="minorHAnsi"/>
                <w:b/>
                <w:bCs/>
                <w:noProof/>
                <w:webHidden/>
              </w:rPr>
              <w:fldChar w:fldCharType="end"/>
            </w:r>
          </w:hyperlink>
        </w:p>
        <w:p w:rsidRPr="002543D5" w:rsidR="00FA5DA0" w:rsidP="009121C6" w:rsidRDefault="00000000" w14:paraId="7295A913" w14:textId="0BE89A89">
          <w:pPr>
            <w:pStyle w:val="TOC3"/>
            <w:rPr>
              <w:rFonts w:asciiTheme="minorHAnsi" w:hAnsiTheme="minorHAnsi" w:eastAsiaTheme="minorEastAsia" w:cstheme="minorHAnsi"/>
              <w:b/>
              <w:bCs/>
              <w:noProof/>
              <w:kern w:val="2"/>
              <w14:ligatures w14:val="standardContextual"/>
            </w:rPr>
          </w:pPr>
          <w:hyperlink w:history="1" w:anchor="_Toc170213887">
            <w:r w:rsidRPr="002543D5" w:rsidR="00FA5DA0">
              <w:rPr>
                <w:rStyle w:val="Hyperlink"/>
                <w:rFonts w:eastAsia="Calibri" w:asciiTheme="minorHAnsi" w:hAnsiTheme="minorHAnsi" w:cstheme="minorHAnsi"/>
                <w:b/>
                <w:bCs/>
                <w:noProof/>
              </w:rPr>
              <w:t>Vocational Education not provided by the SNAP EARN Contractor (Credentialing and Non</w:t>
            </w:r>
            <w:r w:rsidRPr="002543D5" w:rsidR="00FA5DA0">
              <w:rPr>
                <w:rStyle w:val="Hyperlink"/>
                <w:rFonts w:eastAsia="Calibri" w:asciiTheme="minorHAnsi" w:hAnsiTheme="minorHAnsi" w:cstheme="minorHAnsi"/>
                <w:b/>
                <w:bCs/>
                <w:noProof/>
              </w:rPr>
              <w:noBreakHyphen/>
              <w:t>Credentialing)</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_Toc170213887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25</w:t>
            </w:r>
            <w:r w:rsidRPr="002543D5" w:rsidR="00FA5DA0">
              <w:rPr>
                <w:rFonts w:asciiTheme="minorHAnsi" w:hAnsiTheme="minorHAnsi" w:cstheme="minorHAnsi"/>
                <w:b/>
                <w:bCs/>
                <w:noProof/>
                <w:webHidden/>
              </w:rPr>
              <w:fldChar w:fldCharType="end"/>
            </w:r>
          </w:hyperlink>
        </w:p>
        <w:p w:rsidRPr="002543D5" w:rsidR="00FA5DA0" w:rsidP="009121C6" w:rsidRDefault="00000000" w14:paraId="72843EDA" w14:textId="10261097">
          <w:pPr>
            <w:pStyle w:val="TOC3"/>
            <w:rPr>
              <w:rFonts w:asciiTheme="minorHAnsi" w:hAnsiTheme="minorHAnsi" w:eastAsiaTheme="minorEastAsia" w:cstheme="minorHAnsi"/>
              <w:b/>
              <w:bCs/>
              <w:noProof/>
              <w:kern w:val="2"/>
              <w14:ligatures w14:val="standardContextual"/>
            </w:rPr>
          </w:pPr>
          <w:hyperlink w:history="1" w:anchor="_Toc170213888">
            <w:r w:rsidRPr="002543D5" w:rsidR="00FA5DA0">
              <w:rPr>
                <w:rStyle w:val="Hyperlink"/>
                <w:rFonts w:asciiTheme="minorHAnsi" w:hAnsiTheme="minorHAnsi" w:eastAsiaTheme="majorEastAsia" w:cstheme="minorHAnsi"/>
                <w:b/>
                <w:bCs/>
                <w:noProof/>
              </w:rPr>
              <w:t>Activity Closing Codes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_Toc170213888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26</w:t>
            </w:r>
            <w:r w:rsidRPr="002543D5" w:rsidR="00FA5DA0">
              <w:rPr>
                <w:rFonts w:asciiTheme="minorHAnsi" w:hAnsiTheme="minorHAnsi" w:cstheme="minorHAnsi"/>
                <w:b/>
                <w:bCs/>
                <w:noProof/>
                <w:webHidden/>
              </w:rPr>
              <w:fldChar w:fldCharType="end"/>
            </w:r>
          </w:hyperlink>
        </w:p>
        <w:p w:rsidRPr="002543D5" w:rsidR="00FA5DA0" w:rsidRDefault="00000000" w14:paraId="566C2243" w14:textId="38929242">
          <w:pPr>
            <w:pStyle w:val="TOC1"/>
            <w:rPr>
              <w:rFonts w:asciiTheme="minorHAnsi" w:hAnsiTheme="minorHAnsi" w:eastAsiaTheme="minorEastAsia" w:cstheme="minorHAnsi"/>
              <w:b/>
              <w:bCs/>
              <w:noProof/>
              <w:kern w:val="2"/>
              <w14:ligatures w14:val="standardContextual"/>
            </w:rPr>
          </w:pPr>
          <w:hyperlink w:history="1" w:anchor="_Toc170213889">
            <w:r w:rsidRPr="002543D5" w:rsidR="00FA5DA0">
              <w:rPr>
                <w:rStyle w:val="Hyperlink"/>
                <w:rFonts w:eastAsia="Calibri" w:asciiTheme="minorHAnsi" w:hAnsiTheme="minorHAnsi" w:cstheme="minorHAnsi"/>
                <w:b/>
                <w:bCs/>
                <w:noProof/>
              </w:rPr>
              <w:t>SECTION 5 – PROGRAM ATTENDANCE &amp; RECORD KEEPING</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_Toc170213889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27</w:t>
            </w:r>
            <w:r w:rsidRPr="002543D5" w:rsidR="00FA5DA0">
              <w:rPr>
                <w:rFonts w:asciiTheme="minorHAnsi" w:hAnsiTheme="minorHAnsi" w:cstheme="minorHAnsi"/>
                <w:b/>
                <w:bCs/>
                <w:noProof/>
                <w:webHidden/>
              </w:rPr>
              <w:fldChar w:fldCharType="end"/>
            </w:r>
          </w:hyperlink>
        </w:p>
        <w:p w:rsidRPr="002543D5" w:rsidR="00FA5DA0" w:rsidP="009121C6" w:rsidRDefault="00000000" w14:paraId="0D6B41EE" w14:textId="782D5FE7">
          <w:pPr>
            <w:pStyle w:val="TOC3"/>
            <w:rPr>
              <w:rFonts w:asciiTheme="minorHAnsi" w:hAnsiTheme="minorHAnsi" w:eastAsiaTheme="minorEastAsia" w:cstheme="minorHAnsi"/>
              <w:b/>
              <w:bCs/>
              <w:noProof/>
              <w:kern w:val="2"/>
              <w14:ligatures w14:val="standardContextual"/>
            </w:rPr>
          </w:pPr>
          <w:hyperlink w:history="1" w:anchor="_Toc170213890">
            <w:r w:rsidRPr="002543D5" w:rsidR="00FA5DA0">
              <w:rPr>
                <w:rStyle w:val="Hyperlink"/>
                <w:rFonts w:eastAsia="Calibri" w:asciiTheme="minorHAnsi" w:hAnsiTheme="minorHAnsi" w:cstheme="minorHAnsi"/>
                <w:b/>
                <w:bCs/>
                <w:noProof/>
              </w:rPr>
              <w:t>Attendance Documentation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_Toc170213890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27</w:t>
            </w:r>
            <w:r w:rsidRPr="002543D5" w:rsidR="00FA5DA0">
              <w:rPr>
                <w:rFonts w:asciiTheme="minorHAnsi" w:hAnsiTheme="minorHAnsi" w:cstheme="minorHAnsi"/>
                <w:b/>
                <w:bCs/>
                <w:noProof/>
                <w:webHidden/>
              </w:rPr>
              <w:fldChar w:fldCharType="end"/>
            </w:r>
          </w:hyperlink>
        </w:p>
        <w:p w:rsidRPr="002543D5" w:rsidR="00FA5DA0" w:rsidP="009121C6" w:rsidRDefault="00000000" w14:paraId="66CCF5EA" w14:textId="68DB4AEC">
          <w:pPr>
            <w:pStyle w:val="TOC3"/>
            <w:rPr>
              <w:rFonts w:asciiTheme="minorHAnsi" w:hAnsiTheme="minorHAnsi" w:eastAsiaTheme="minorEastAsia" w:cstheme="minorHAnsi"/>
              <w:b/>
              <w:bCs/>
              <w:noProof/>
              <w:kern w:val="2"/>
              <w14:ligatures w14:val="standardContextual"/>
            </w:rPr>
          </w:pPr>
          <w:hyperlink w:history="1" w:anchor="_Toc170213891">
            <w:r w:rsidRPr="002543D5" w:rsidR="00FA5DA0">
              <w:rPr>
                <w:rStyle w:val="Hyperlink"/>
                <w:rFonts w:eastAsia="Calibri" w:asciiTheme="minorHAnsi" w:hAnsiTheme="minorHAnsi" w:cstheme="minorHAnsi"/>
                <w:b/>
                <w:bCs/>
                <w:noProof/>
              </w:rPr>
              <w:t>Community Service</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_Toc170213891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27</w:t>
            </w:r>
            <w:r w:rsidRPr="002543D5" w:rsidR="00FA5DA0">
              <w:rPr>
                <w:rFonts w:asciiTheme="minorHAnsi" w:hAnsiTheme="minorHAnsi" w:cstheme="minorHAnsi"/>
                <w:b/>
                <w:bCs/>
                <w:noProof/>
                <w:webHidden/>
              </w:rPr>
              <w:fldChar w:fldCharType="end"/>
            </w:r>
          </w:hyperlink>
        </w:p>
        <w:p w:rsidRPr="002543D5" w:rsidR="00FA5DA0" w:rsidP="009121C6" w:rsidRDefault="00000000" w14:paraId="60030386" w14:textId="5F6D5349">
          <w:pPr>
            <w:pStyle w:val="TOC3"/>
            <w:rPr>
              <w:rFonts w:asciiTheme="minorHAnsi" w:hAnsiTheme="minorHAnsi" w:eastAsiaTheme="minorEastAsia" w:cstheme="minorHAnsi"/>
              <w:b/>
              <w:bCs/>
              <w:noProof/>
              <w:kern w:val="2"/>
              <w14:ligatures w14:val="standardContextual"/>
            </w:rPr>
          </w:pPr>
          <w:hyperlink w:history="1" w:anchor="_Toc170213892">
            <w:r w:rsidRPr="002543D5" w:rsidR="00FA5DA0">
              <w:rPr>
                <w:rStyle w:val="Hyperlink"/>
                <w:rFonts w:eastAsia="Calibri" w:asciiTheme="minorHAnsi" w:hAnsiTheme="minorHAnsi" w:cstheme="minorHAnsi"/>
                <w:b/>
                <w:bCs/>
                <w:noProof/>
              </w:rPr>
              <w:t>Absences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_Toc170213892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28</w:t>
            </w:r>
            <w:r w:rsidRPr="002543D5" w:rsidR="00FA5DA0">
              <w:rPr>
                <w:rFonts w:asciiTheme="minorHAnsi" w:hAnsiTheme="minorHAnsi" w:cstheme="minorHAnsi"/>
                <w:b/>
                <w:bCs/>
                <w:noProof/>
                <w:webHidden/>
              </w:rPr>
              <w:fldChar w:fldCharType="end"/>
            </w:r>
          </w:hyperlink>
        </w:p>
        <w:p w:rsidRPr="002543D5" w:rsidR="00FA5DA0" w:rsidP="009121C6" w:rsidRDefault="00000000" w14:paraId="6EAB0CA2" w14:textId="40EE23FD">
          <w:pPr>
            <w:pStyle w:val="TOC3"/>
            <w:rPr>
              <w:rFonts w:asciiTheme="minorHAnsi" w:hAnsiTheme="minorHAnsi" w:eastAsiaTheme="minorEastAsia" w:cstheme="minorHAnsi"/>
              <w:b/>
              <w:bCs/>
              <w:noProof/>
              <w:kern w:val="2"/>
              <w14:ligatures w14:val="standardContextual"/>
            </w:rPr>
          </w:pPr>
          <w:hyperlink w:history="1" w:anchor="_Toc170213893">
            <w:r w:rsidRPr="002543D5" w:rsidR="00FA5DA0">
              <w:rPr>
                <w:rStyle w:val="Hyperlink"/>
                <w:rFonts w:eastAsia="Calibri" w:asciiTheme="minorHAnsi" w:hAnsiTheme="minorHAnsi" w:cstheme="minorHAnsi"/>
                <w:b/>
                <w:bCs/>
                <w:noProof/>
              </w:rPr>
              <w:t>Make-Up Time</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_Toc170213893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28</w:t>
            </w:r>
            <w:r w:rsidRPr="002543D5" w:rsidR="00FA5DA0">
              <w:rPr>
                <w:rFonts w:asciiTheme="minorHAnsi" w:hAnsiTheme="minorHAnsi" w:cstheme="minorHAnsi"/>
                <w:b/>
                <w:bCs/>
                <w:noProof/>
                <w:webHidden/>
              </w:rPr>
              <w:fldChar w:fldCharType="end"/>
            </w:r>
          </w:hyperlink>
        </w:p>
        <w:p w:rsidRPr="002543D5" w:rsidR="00FA5DA0" w:rsidP="009121C6" w:rsidRDefault="00000000" w14:paraId="3310A4B4" w14:textId="130723C2">
          <w:pPr>
            <w:pStyle w:val="TOC3"/>
            <w:rPr>
              <w:rFonts w:asciiTheme="minorHAnsi" w:hAnsiTheme="minorHAnsi" w:eastAsiaTheme="minorEastAsia" w:cstheme="minorHAnsi"/>
              <w:b/>
              <w:bCs/>
              <w:noProof/>
              <w:kern w:val="2"/>
              <w14:ligatures w14:val="standardContextual"/>
            </w:rPr>
          </w:pPr>
          <w:hyperlink w:history="1" w:anchor="_Toc170213894">
            <w:r w:rsidRPr="002543D5" w:rsidR="00FA5DA0">
              <w:rPr>
                <w:rStyle w:val="Hyperlink"/>
                <w:rFonts w:eastAsia="Calibri" w:asciiTheme="minorHAnsi" w:hAnsiTheme="minorHAnsi" w:cstheme="minorHAnsi"/>
                <w:b/>
                <w:bCs/>
                <w:noProof/>
              </w:rPr>
              <w:t>Banking Hours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_Toc170213894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28</w:t>
            </w:r>
            <w:r w:rsidRPr="002543D5" w:rsidR="00FA5DA0">
              <w:rPr>
                <w:rFonts w:asciiTheme="minorHAnsi" w:hAnsiTheme="minorHAnsi" w:cstheme="minorHAnsi"/>
                <w:b/>
                <w:bCs/>
                <w:noProof/>
                <w:webHidden/>
              </w:rPr>
              <w:fldChar w:fldCharType="end"/>
            </w:r>
          </w:hyperlink>
        </w:p>
        <w:p w:rsidRPr="002543D5" w:rsidR="00FA5DA0" w:rsidP="009121C6" w:rsidRDefault="00000000" w14:paraId="208B5EFD" w14:textId="0D6C5CA8">
          <w:pPr>
            <w:pStyle w:val="TOC3"/>
            <w:rPr>
              <w:rFonts w:asciiTheme="minorHAnsi" w:hAnsiTheme="minorHAnsi" w:eastAsiaTheme="minorEastAsia" w:cstheme="minorHAnsi"/>
              <w:b/>
              <w:bCs/>
              <w:noProof/>
              <w:kern w:val="2"/>
              <w14:ligatures w14:val="standardContextual"/>
            </w:rPr>
          </w:pPr>
          <w:hyperlink w:history="1" w:anchor="_Toc170213895">
            <w:r w:rsidRPr="002543D5" w:rsidR="00FA5DA0">
              <w:rPr>
                <w:rStyle w:val="Hyperlink"/>
                <w:rFonts w:eastAsia="Calibri" w:asciiTheme="minorHAnsi" w:hAnsiTheme="minorHAnsi" w:cstheme="minorHAnsi"/>
                <w:b/>
                <w:bCs/>
                <w:noProof/>
              </w:rPr>
              <w:t>Employment Documentation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_Toc170213895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28</w:t>
            </w:r>
            <w:r w:rsidRPr="002543D5" w:rsidR="00FA5DA0">
              <w:rPr>
                <w:rFonts w:asciiTheme="minorHAnsi" w:hAnsiTheme="minorHAnsi" w:cstheme="minorHAnsi"/>
                <w:b/>
                <w:bCs/>
                <w:noProof/>
                <w:webHidden/>
              </w:rPr>
              <w:fldChar w:fldCharType="end"/>
            </w:r>
          </w:hyperlink>
        </w:p>
        <w:p w:rsidRPr="002543D5" w:rsidR="00FA5DA0" w:rsidP="009121C6" w:rsidRDefault="00000000" w14:paraId="1DC7E255" w14:textId="7C3B6D22">
          <w:pPr>
            <w:pStyle w:val="TOC3"/>
            <w:rPr>
              <w:rFonts w:asciiTheme="minorHAnsi" w:hAnsiTheme="minorHAnsi" w:eastAsiaTheme="minorEastAsia" w:cstheme="minorHAnsi"/>
              <w:b/>
              <w:bCs/>
              <w:noProof/>
              <w:kern w:val="2"/>
              <w14:ligatures w14:val="standardContextual"/>
            </w:rPr>
          </w:pPr>
          <w:hyperlink w:history="1" w:anchor="_Toc170213896">
            <w:r w:rsidRPr="002543D5" w:rsidR="00FA5DA0">
              <w:rPr>
                <w:rStyle w:val="Hyperlink"/>
                <w:rFonts w:eastAsia="Calibri" w:asciiTheme="minorHAnsi" w:hAnsiTheme="minorHAnsi" w:cstheme="minorHAnsi"/>
                <w:b/>
                <w:bCs/>
                <w:noProof/>
              </w:rPr>
              <w:t>Retention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_Toc170213896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28</w:t>
            </w:r>
            <w:r w:rsidRPr="002543D5" w:rsidR="00FA5DA0">
              <w:rPr>
                <w:rFonts w:asciiTheme="minorHAnsi" w:hAnsiTheme="minorHAnsi" w:cstheme="minorHAnsi"/>
                <w:b/>
                <w:bCs/>
                <w:noProof/>
                <w:webHidden/>
              </w:rPr>
              <w:fldChar w:fldCharType="end"/>
            </w:r>
          </w:hyperlink>
        </w:p>
        <w:p w:rsidRPr="002543D5" w:rsidR="00FA5DA0" w:rsidP="009121C6" w:rsidRDefault="00000000" w14:paraId="1842A93A" w14:textId="7F673E91">
          <w:pPr>
            <w:pStyle w:val="TOC3"/>
            <w:rPr>
              <w:rFonts w:asciiTheme="minorHAnsi" w:hAnsiTheme="minorHAnsi" w:eastAsiaTheme="minorEastAsia" w:cstheme="minorHAnsi"/>
              <w:b/>
              <w:bCs/>
              <w:noProof/>
              <w:kern w:val="2"/>
              <w14:ligatures w14:val="standardContextual"/>
            </w:rPr>
          </w:pPr>
          <w:hyperlink w:history="1" w:anchor="_Toc170213897">
            <w:r w:rsidRPr="002543D5" w:rsidR="00FA5DA0">
              <w:rPr>
                <w:rStyle w:val="Hyperlink"/>
                <w:rFonts w:eastAsia="Calibri" w:asciiTheme="minorHAnsi" w:hAnsiTheme="minorHAnsi" w:cstheme="minorHAnsi"/>
                <w:b/>
                <w:bCs/>
                <w:noProof/>
              </w:rPr>
              <w:t>Earned Income Verification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_Toc170213897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29</w:t>
            </w:r>
            <w:r w:rsidRPr="002543D5" w:rsidR="00FA5DA0">
              <w:rPr>
                <w:rFonts w:asciiTheme="minorHAnsi" w:hAnsiTheme="minorHAnsi" w:cstheme="minorHAnsi"/>
                <w:b/>
                <w:bCs/>
                <w:noProof/>
                <w:webHidden/>
              </w:rPr>
              <w:fldChar w:fldCharType="end"/>
            </w:r>
          </w:hyperlink>
        </w:p>
        <w:p w:rsidRPr="002543D5" w:rsidR="00FA5DA0" w:rsidP="009121C6" w:rsidRDefault="00000000" w14:paraId="5062E173" w14:textId="64A49D5D">
          <w:pPr>
            <w:pStyle w:val="TOC3"/>
            <w:rPr>
              <w:rFonts w:asciiTheme="minorHAnsi" w:hAnsiTheme="minorHAnsi" w:eastAsiaTheme="minorEastAsia" w:cstheme="minorHAnsi"/>
              <w:b/>
              <w:bCs/>
              <w:noProof/>
              <w:kern w:val="2"/>
              <w14:ligatures w14:val="standardContextual"/>
            </w:rPr>
          </w:pPr>
          <w:hyperlink w:history="1" w:anchor="_Toc170213898">
            <w:r w:rsidRPr="002543D5" w:rsidR="00FA5DA0">
              <w:rPr>
                <w:rStyle w:val="Hyperlink"/>
                <w:rFonts w:eastAsia="Calibri" w:asciiTheme="minorHAnsi" w:hAnsiTheme="minorHAnsi" w:cstheme="minorHAnsi"/>
                <w:b/>
                <w:bCs/>
                <w:noProof/>
              </w:rPr>
              <w:t>Retention Services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_Toc170213898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29</w:t>
            </w:r>
            <w:r w:rsidRPr="002543D5" w:rsidR="00FA5DA0">
              <w:rPr>
                <w:rFonts w:asciiTheme="minorHAnsi" w:hAnsiTheme="minorHAnsi" w:cstheme="minorHAnsi"/>
                <w:b/>
                <w:bCs/>
                <w:noProof/>
                <w:webHidden/>
              </w:rPr>
              <w:fldChar w:fldCharType="end"/>
            </w:r>
          </w:hyperlink>
        </w:p>
        <w:p w:rsidRPr="002543D5" w:rsidR="00FA5DA0" w:rsidP="009121C6" w:rsidRDefault="00000000" w14:paraId="7C6FC846" w14:textId="4FE13652">
          <w:pPr>
            <w:pStyle w:val="TOC3"/>
            <w:rPr>
              <w:rFonts w:asciiTheme="minorHAnsi" w:hAnsiTheme="minorHAnsi" w:eastAsiaTheme="minorEastAsia" w:cstheme="minorHAnsi"/>
              <w:b/>
              <w:bCs/>
              <w:noProof/>
              <w:kern w:val="2"/>
              <w14:ligatures w14:val="standardContextual"/>
            </w:rPr>
          </w:pPr>
          <w:hyperlink w:history="1" w:anchor="_Toc170213899">
            <w:r w:rsidRPr="002543D5" w:rsidR="00FA5DA0">
              <w:rPr>
                <w:rStyle w:val="Hyperlink"/>
                <w:rFonts w:eastAsia="Calibri" w:asciiTheme="minorHAnsi" w:hAnsiTheme="minorHAnsi" w:cstheme="minorHAnsi"/>
                <w:b/>
                <w:bCs/>
                <w:noProof/>
              </w:rPr>
              <w:t>Data Entry</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_Toc170213899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29</w:t>
            </w:r>
            <w:r w:rsidRPr="002543D5" w:rsidR="00FA5DA0">
              <w:rPr>
                <w:rFonts w:asciiTheme="minorHAnsi" w:hAnsiTheme="minorHAnsi" w:cstheme="minorHAnsi"/>
                <w:b/>
                <w:bCs/>
                <w:noProof/>
                <w:webHidden/>
              </w:rPr>
              <w:fldChar w:fldCharType="end"/>
            </w:r>
          </w:hyperlink>
        </w:p>
        <w:p w:rsidRPr="002543D5" w:rsidR="00FA5DA0" w:rsidP="009121C6" w:rsidRDefault="00000000" w14:paraId="67631AEA" w14:textId="7EDD954E">
          <w:pPr>
            <w:pStyle w:val="TOC3"/>
            <w:rPr>
              <w:rFonts w:asciiTheme="minorHAnsi" w:hAnsiTheme="minorHAnsi" w:eastAsiaTheme="minorEastAsia" w:cstheme="minorHAnsi"/>
              <w:b/>
              <w:bCs/>
              <w:noProof/>
              <w:kern w:val="2"/>
              <w14:ligatures w14:val="standardContextual"/>
            </w:rPr>
          </w:pPr>
          <w:hyperlink w:history="1" w:anchor="_Toc170213900">
            <w:r w:rsidRPr="002543D5" w:rsidR="00FA5DA0">
              <w:rPr>
                <w:rStyle w:val="Hyperlink"/>
                <w:rFonts w:asciiTheme="minorHAnsi" w:hAnsiTheme="minorHAnsi" w:cstheme="minorHAnsi"/>
                <w:b/>
                <w:bCs/>
                <w:noProof/>
              </w:rPr>
              <w:t>CWDS access/termination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_Toc170213900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29</w:t>
            </w:r>
            <w:r w:rsidRPr="002543D5" w:rsidR="00FA5DA0">
              <w:rPr>
                <w:rFonts w:asciiTheme="minorHAnsi" w:hAnsiTheme="minorHAnsi" w:cstheme="minorHAnsi"/>
                <w:b/>
                <w:bCs/>
                <w:noProof/>
                <w:webHidden/>
              </w:rPr>
              <w:fldChar w:fldCharType="end"/>
            </w:r>
          </w:hyperlink>
        </w:p>
        <w:p w:rsidRPr="002543D5" w:rsidR="00FA5DA0" w:rsidP="009121C6" w:rsidRDefault="00000000" w14:paraId="600C7C04" w14:textId="0DF2AEE8">
          <w:pPr>
            <w:pStyle w:val="TOC3"/>
            <w:rPr>
              <w:rFonts w:asciiTheme="minorHAnsi" w:hAnsiTheme="minorHAnsi" w:eastAsiaTheme="minorEastAsia" w:cstheme="minorHAnsi"/>
              <w:b/>
              <w:bCs/>
              <w:noProof/>
              <w:kern w:val="2"/>
              <w14:ligatures w14:val="standardContextual"/>
            </w:rPr>
          </w:pPr>
          <w:hyperlink w:history="1" w:anchor="_Toc170213901">
            <w:r w:rsidRPr="002543D5" w:rsidR="00FA5DA0">
              <w:rPr>
                <w:rStyle w:val="Hyperlink"/>
                <w:rFonts w:asciiTheme="minorHAnsi" w:hAnsiTheme="minorHAnsi" w:eastAsiaTheme="majorEastAsia" w:cstheme="minorHAnsi"/>
                <w:b/>
                <w:bCs/>
                <w:noProof/>
              </w:rPr>
              <w:t>SNAP EARN</w:t>
            </w:r>
            <w:r w:rsidRPr="002543D5" w:rsidR="00FA5DA0">
              <w:rPr>
                <w:rStyle w:val="Hyperlink"/>
                <w:rFonts w:eastAsia="Calibri" w:asciiTheme="minorHAnsi" w:hAnsiTheme="minorHAnsi" w:cstheme="minorHAnsi"/>
                <w:b/>
                <w:bCs/>
                <w:noProof/>
              </w:rPr>
              <w:t xml:space="preserve"> Case Record Requirements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_Toc170213901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31</w:t>
            </w:r>
            <w:r w:rsidRPr="002543D5" w:rsidR="00FA5DA0">
              <w:rPr>
                <w:rFonts w:asciiTheme="minorHAnsi" w:hAnsiTheme="minorHAnsi" w:cstheme="minorHAnsi"/>
                <w:b/>
                <w:bCs/>
                <w:noProof/>
                <w:webHidden/>
              </w:rPr>
              <w:fldChar w:fldCharType="end"/>
            </w:r>
          </w:hyperlink>
        </w:p>
        <w:p w:rsidRPr="002543D5" w:rsidR="00FA5DA0" w:rsidP="009121C6" w:rsidRDefault="00000000" w14:paraId="59FE8CB4" w14:textId="30D50102">
          <w:pPr>
            <w:pStyle w:val="TOC3"/>
            <w:rPr>
              <w:rFonts w:asciiTheme="minorHAnsi" w:hAnsiTheme="minorHAnsi" w:eastAsiaTheme="minorEastAsia" w:cstheme="minorHAnsi"/>
              <w:b/>
              <w:bCs/>
              <w:noProof/>
              <w:kern w:val="2"/>
              <w14:ligatures w14:val="standardContextual"/>
            </w:rPr>
          </w:pPr>
          <w:hyperlink w:history="1" w:anchor="_Toc170213902">
            <w:r w:rsidRPr="002543D5" w:rsidR="00FA5DA0">
              <w:rPr>
                <w:rStyle w:val="Hyperlink"/>
                <w:rFonts w:asciiTheme="minorHAnsi" w:hAnsiTheme="minorHAnsi" w:eastAsiaTheme="majorEastAsia" w:cstheme="minorHAnsi"/>
                <w:b/>
                <w:bCs/>
                <w:noProof/>
              </w:rPr>
              <w:t>Internal Data Reconciliation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_Toc170213902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32</w:t>
            </w:r>
            <w:r w:rsidRPr="002543D5" w:rsidR="00FA5DA0">
              <w:rPr>
                <w:rFonts w:asciiTheme="minorHAnsi" w:hAnsiTheme="minorHAnsi" w:cstheme="minorHAnsi"/>
                <w:b/>
                <w:bCs/>
                <w:noProof/>
                <w:webHidden/>
              </w:rPr>
              <w:fldChar w:fldCharType="end"/>
            </w:r>
          </w:hyperlink>
        </w:p>
        <w:p w:rsidRPr="002543D5" w:rsidR="00FA5DA0" w:rsidRDefault="00000000" w14:paraId="1568BAC6" w14:textId="78E2339C">
          <w:pPr>
            <w:pStyle w:val="TOC1"/>
            <w:rPr>
              <w:rFonts w:asciiTheme="minorHAnsi" w:hAnsiTheme="minorHAnsi" w:eastAsiaTheme="minorEastAsia" w:cstheme="minorHAnsi"/>
              <w:b/>
              <w:bCs/>
              <w:noProof/>
              <w:kern w:val="2"/>
              <w14:ligatures w14:val="standardContextual"/>
            </w:rPr>
          </w:pPr>
          <w:hyperlink w:history="1" w:anchor="_Toc170213903">
            <w:r w:rsidRPr="002543D5" w:rsidR="00FA5DA0">
              <w:rPr>
                <w:rStyle w:val="Hyperlink"/>
                <w:rFonts w:asciiTheme="minorHAnsi" w:hAnsiTheme="minorHAnsi" w:eastAsiaTheme="majorEastAsia" w:cstheme="minorHAnsi"/>
                <w:b/>
                <w:bCs/>
                <w:noProof/>
              </w:rPr>
              <w:t>SECTION 6 – TERMINATIONS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_Toc170213903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33</w:t>
            </w:r>
            <w:r w:rsidRPr="002543D5" w:rsidR="00FA5DA0">
              <w:rPr>
                <w:rFonts w:asciiTheme="minorHAnsi" w:hAnsiTheme="minorHAnsi" w:cstheme="minorHAnsi"/>
                <w:b/>
                <w:bCs/>
                <w:noProof/>
                <w:webHidden/>
              </w:rPr>
              <w:fldChar w:fldCharType="end"/>
            </w:r>
          </w:hyperlink>
        </w:p>
        <w:p w:rsidRPr="002543D5" w:rsidR="00FA5DA0" w:rsidP="009121C6" w:rsidRDefault="00000000" w14:paraId="6DD1E830" w14:textId="2DA63EFA">
          <w:pPr>
            <w:pStyle w:val="TOC3"/>
            <w:rPr>
              <w:rFonts w:asciiTheme="minorHAnsi" w:hAnsiTheme="minorHAnsi" w:eastAsiaTheme="minorEastAsia" w:cstheme="minorHAnsi"/>
              <w:b/>
              <w:bCs/>
              <w:noProof/>
              <w:kern w:val="2"/>
              <w14:ligatures w14:val="standardContextual"/>
            </w:rPr>
          </w:pPr>
          <w:hyperlink w:history="1" w:anchor="_Toc170213904">
            <w:r w:rsidRPr="002543D5" w:rsidR="00FA5DA0">
              <w:rPr>
                <w:rStyle w:val="Hyperlink"/>
                <w:rFonts w:asciiTheme="minorHAnsi" w:hAnsiTheme="minorHAnsi" w:eastAsiaTheme="majorEastAsia" w:cstheme="minorHAnsi"/>
                <w:b/>
                <w:bCs/>
                <w:noProof/>
              </w:rPr>
              <w:t>Project Termination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_Toc170213904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33</w:t>
            </w:r>
            <w:r w:rsidRPr="002543D5" w:rsidR="00FA5DA0">
              <w:rPr>
                <w:rFonts w:asciiTheme="minorHAnsi" w:hAnsiTheme="minorHAnsi" w:cstheme="minorHAnsi"/>
                <w:b/>
                <w:bCs/>
                <w:noProof/>
                <w:webHidden/>
              </w:rPr>
              <w:fldChar w:fldCharType="end"/>
            </w:r>
          </w:hyperlink>
        </w:p>
        <w:p w:rsidRPr="002543D5" w:rsidR="00FA5DA0" w:rsidP="009121C6" w:rsidRDefault="00000000" w14:paraId="28C5645D" w14:textId="1266D0F8">
          <w:pPr>
            <w:pStyle w:val="TOC3"/>
            <w:rPr>
              <w:rFonts w:asciiTheme="minorHAnsi" w:hAnsiTheme="minorHAnsi" w:eastAsiaTheme="minorEastAsia" w:cstheme="minorHAnsi"/>
              <w:b/>
              <w:bCs/>
              <w:noProof/>
              <w:kern w:val="2"/>
              <w14:ligatures w14:val="standardContextual"/>
            </w:rPr>
          </w:pPr>
          <w:hyperlink w:history="1" w:anchor="_Toc170213905">
            <w:r w:rsidRPr="002543D5" w:rsidR="00FA5DA0">
              <w:rPr>
                <w:rStyle w:val="Hyperlink"/>
                <w:rFonts w:eastAsia="Calibri" w:asciiTheme="minorHAnsi" w:hAnsiTheme="minorHAnsi" w:cstheme="minorHAnsi"/>
                <w:b/>
                <w:bCs/>
                <w:noProof/>
              </w:rPr>
              <w:t>Banning Participants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_Toc170213905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33</w:t>
            </w:r>
            <w:r w:rsidRPr="002543D5" w:rsidR="00FA5DA0">
              <w:rPr>
                <w:rFonts w:asciiTheme="minorHAnsi" w:hAnsiTheme="minorHAnsi" w:cstheme="minorHAnsi"/>
                <w:b/>
                <w:bCs/>
                <w:noProof/>
                <w:webHidden/>
              </w:rPr>
              <w:fldChar w:fldCharType="end"/>
            </w:r>
          </w:hyperlink>
        </w:p>
        <w:p w:rsidRPr="002543D5" w:rsidR="00FA5DA0" w:rsidP="009121C6" w:rsidRDefault="00000000" w14:paraId="37A7FF0E" w14:textId="0BBB9780">
          <w:pPr>
            <w:pStyle w:val="TOC3"/>
            <w:rPr>
              <w:rFonts w:asciiTheme="minorHAnsi" w:hAnsiTheme="minorHAnsi" w:eastAsiaTheme="minorEastAsia" w:cstheme="minorHAnsi"/>
              <w:b/>
              <w:bCs/>
              <w:noProof/>
              <w:kern w:val="2"/>
              <w14:ligatures w14:val="standardContextual"/>
            </w:rPr>
          </w:pPr>
          <w:hyperlink w:history="1" w:anchor="_Toc170213906">
            <w:r w:rsidRPr="002543D5" w:rsidR="00FA5DA0">
              <w:rPr>
                <w:rStyle w:val="Hyperlink"/>
                <w:rFonts w:asciiTheme="minorHAnsi" w:hAnsiTheme="minorHAnsi" w:eastAsiaTheme="majorEastAsia" w:cstheme="minorHAnsi"/>
                <w:b/>
                <w:bCs/>
                <w:noProof/>
              </w:rPr>
              <w:t>Project Termination Codes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_Toc170213906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34</w:t>
            </w:r>
            <w:r w:rsidRPr="002543D5" w:rsidR="00FA5DA0">
              <w:rPr>
                <w:rFonts w:asciiTheme="minorHAnsi" w:hAnsiTheme="minorHAnsi" w:cstheme="minorHAnsi"/>
                <w:b/>
                <w:bCs/>
                <w:noProof/>
                <w:webHidden/>
              </w:rPr>
              <w:fldChar w:fldCharType="end"/>
            </w:r>
          </w:hyperlink>
        </w:p>
        <w:p w:rsidRPr="002543D5" w:rsidR="00FA5DA0" w:rsidRDefault="00000000" w14:paraId="42F08990" w14:textId="610CB709">
          <w:pPr>
            <w:pStyle w:val="TOC1"/>
            <w:rPr>
              <w:rFonts w:asciiTheme="minorHAnsi" w:hAnsiTheme="minorHAnsi" w:eastAsiaTheme="minorEastAsia" w:cstheme="minorHAnsi"/>
              <w:b/>
              <w:bCs/>
              <w:noProof/>
              <w:kern w:val="2"/>
              <w14:ligatures w14:val="standardContextual"/>
            </w:rPr>
          </w:pPr>
          <w:hyperlink w:history="1" w:anchor="_Toc170213907">
            <w:r w:rsidRPr="002543D5" w:rsidR="00FA5DA0">
              <w:rPr>
                <w:rStyle w:val="Hyperlink"/>
                <w:rFonts w:asciiTheme="minorHAnsi" w:hAnsiTheme="minorHAnsi" w:eastAsiaTheme="majorEastAsia" w:cstheme="minorHAnsi"/>
                <w:b/>
                <w:bCs/>
                <w:noProof/>
              </w:rPr>
              <w:t>SECTION 7 – PERFORMANCE REQUIREMENTS &amp; STANDARDS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_Toc170213907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36</w:t>
            </w:r>
            <w:r w:rsidRPr="002543D5" w:rsidR="00FA5DA0">
              <w:rPr>
                <w:rFonts w:asciiTheme="minorHAnsi" w:hAnsiTheme="minorHAnsi" w:cstheme="minorHAnsi"/>
                <w:b/>
                <w:bCs/>
                <w:noProof/>
                <w:webHidden/>
              </w:rPr>
              <w:fldChar w:fldCharType="end"/>
            </w:r>
          </w:hyperlink>
        </w:p>
        <w:p w:rsidRPr="002543D5" w:rsidR="00FA5DA0" w:rsidP="009121C6" w:rsidRDefault="00000000" w14:paraId="20DA2C1C" w14:textId="1BFEAF30">
          <w:pPr>
            <w:pStyle w:val="TOC3"/>
            <w:rPr>
              <w:rFonts w:asciiTheme="minorHAnsi" w:hAnsiTheme="minorHAnsi" w:eastAsiaTheme="minorEastAsia" w:cstheme="minorHAnsi"/>
              <w:b/>
              <w:bCs/>
              <w:noProof/>
              <w:kern w:val="2"/>
              <w14:ligatures w14:val="standardContextual"/>
            </w:rPr>
          </w:pPr>
          <w:hyperlink w:history="1" w:anchor="_Toc170213908">
            <w:r w:rsidRPr="002543D5" w:rsidR="00FA5DA0">
              <w:rPr>
                <w:rStyle w:val="Hyperlink"/>
                <w:rFonts w:asciiTheme="minorHAnsi" w:hAnsiTheme="minorHAnsi" w:eastAsiaTheme="majorEastAsia" w:cstheme="minorHAnsi"/>
                <w:b/>
                <w:bCs/>
                <w:noProof/>
              </w:rPr>
              <w:t>Performance Outcomes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_Toc170213908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36</w:t>
            </w:r>
            <w:r w:rsidRPr="002543D5" w:rsidR="00FA5DA0">
              <w:rPr>
                <w:rFonts w:asciiTheme="minorHAnsi" w:hAnsiTheme="minorHAnsi" w:cstheme="minorHAnsi"/>
                <w:b/>
                <w:bCs/>
                <w:noProof/>
                <w:webHidden/>
              </w:rPr>
              <w:fldChar w:fldCharType="end"/>
            </w:r>
          </w:hyperlink>
        </w:p>
        <w:p w:rsidRPr="002543D5" w:rsidR="00FA5DA0" w:rsidP="009121C6" w:rsidRDefault="00000000" w14:paraId="6CDAFCFE" w14:textId="38CCEC35">
          <w:pPr>
            <w:pStyle w:val="TOC3"/>
            <w:rPr>
              <w:rFonts w:asciiTheme="minorHAnsi" w:hAnsiTheme="minorHAnsi" w:eastAsiaTheme="minorEastAsia" w:cstheme="minorHAnsi"/>
              <w:b/>
              <w:bCs/>
              <w:noProof/>
              <w:kern w:val="2"/>
              <w14:ligatures w14:val="standardContextual"/>
            </w:rPr>
          </w:pPr>
          <w:hyperlink w:history="1" w:anchor="_Toc170213909">
            <w:r w:rsidRPr="002543D5" w:rsidR="00FA5DA0">
              <w:rPr>
                <w:rStyle w:val="Hyperlink"/>
                <w:rFonts w:asciiTheme="minorHAnsi" w:hAnsiTheme="minorHAnsi" w:eastAsiaTheme="majorEastAsia" w:cstheme="minorHAnsi"/>
                <w:b/>
                <w:bCs/>
                <w:noProof/>
              </w:rPr>
              <w:t>Reporting Measures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_Toc170213909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37</w:t>
            </w:r>
            <w:r w:rsidRPr="002543D5" w:rsidR="00FA5DA0">
              <w:rPr>
                <w:rFonts w:asciiTheme="minorHAnsi" w:hAnsiTheme="minorHAnsi" w:cstheme="minorHAnsi"/>
                <w:b/>
                <w:bCs/>
                <w:noProof/>
                <w:webHidden/>
              </w:rPr>
              <w:fldChar w:fldCharType="end"/>
            </w:r>
          </w:hyperlink>
        </w:p>
        <w:p w:rsidRPr="002543D5" w:rsidR="00FA5DA0" w:rsidP="009121C6" w:rsidRDefault="00000000" w14:paraId="28289FC6" w14:textId="47E19C88">
          <w:pPr>
            <w:pStyle w:val="TOC3"/>
            <w:rPr>
              <w:rFonts w:asciiTheme="minorHAnsi" w:hAnsiTheme="minorHAnsi" w:eastAsiaTheme="minorEastAsia" w:cstheme="minorHAnsi"/>
              <w:b/>
              <w:bCs/>
              <w:noProof/>
              <w:kern w:val="2"/>
              <w14:ligatures w14:val="standardContextual"/>
            </w:rPr>
          </w:pPr>
          <w:hyperlink w:history="1" w:anchor="_Toc170213910">
            <w:r w:rsidRPr="002543D5" w:rsidR="00FA5DA0">
              <w:rPr>
                <w:rStyle w:val="Hyperlink"/>
                <w:rFonts w:eastAsia="Arial" w:asciiTheme="minorHAnsi" w:hAnsiTheme="minorHAnsi" w:cstheme="minorHAnsi"/>
                <w:b/>
                <w:bCs/>
                <w:noProof/>
              </w:rPr>
              <w:t>Service Delivery Standards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_Toc170213910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38</w:t>
            </w:r>
            <w:r w:rsidRPr="002543D5" w:rsidR="00FA5DA0">
              <w:rPr>
                <w:rFonts w:asciiTheme="minorHAnsi" w:hAnsiTheme="minorHAnsi" w:cstheme="minorHAnsi"/>
                <w:b/>
                <w:bCs/>
                <w:noProof/>
                <w:webHidden/>
              </w:rPr>
              <w:fldChar w:fldCharType="end"/>
            </w:r>
          </w:hyperlink>
        </w:p>
        <w:p w:rsidRPr="002543D5" w:rsidR="00FA5DA0" w:rsidP="009121C6" w:rsidRDefault="00000000" w14:paraId="39864061" w14:textId="15184A3F">
          <w:pPr>
            <w:pStyle w:val="TOC3"/>
            <w:rPr>
              <w:rFonts w:asciiTheme="minorHAnsi" w:hAnsiTheme="minorHAnsi" w:eastAsiaTheme="minorEastAsia" w:cstheme="minorHAnsi"/>
              <w:b/>
              <w:bCs/>
              <w:noProof/>
              <w:kern w:val="2"/>
              <w14:ligatures w14:val="standardContextual"/>
            </w:rPr>
          </w:pPr>
          <w:hyperlink w:history="1" w:anchor="_Toc170213911">
            <w:r w:rsidRPr="002543D5" w:rsidR="00FA5DA0">
              <w:rPr>
                <w:rStyle w:val="Hyperlink"/>
                <w:rFonts w:asciiTheme="minorHAnsi" w:hAnsiTheme="minorHAnsi" w:eastAsiaTheme="majorEastAsia" w:cstheme="minorHAnsi"/>
                <w:b/>
                <w:bCs/>
                <w:noProof/>
              </w:rPr>
              <w:t>Monitoring</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_Toc170213911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40</w:t>
            </w:r>
            <w:r w:rsidRPr="002543D5" w:rsidR="00FA5DA0">
              <w:rPr>
                <w:rFonts w:asciiTheme="minorHAnsi" w:hAnsiTheme="minorHAnsi" w:cstheme="minorHAnsi"/>
                <w:b/>
                <w:bCs/>
                <w:noProof/>
                <w:webHidden/>
              </w:rPr>
              <w:fldChar w:fldCharType="end"/>
            </w:r>
          </w:hyperlink>
        </w:p>
        <w:p w:rsidRPr="002543D5" w:rsidR="00FA5DA0" w:rsidP="009121C6" w:rsidRDefault="00000000" w14:paraId="6E608DB8" w14:textId="40AA3162">
          <w:pPr>
            <w:pStyle w:val="TOC3"/>
            <w:rPr>
              <w:rFonts w:asciiTheme="minorHAnsi" w:hAnsiTheme="minorHAnsi" w:eastAsiaTheme="minorEastAsia" w:cstheme="minorHAnsi"/>
              <w:b/>
              <w:bCs/>
              <w:noProof/>
              <w:kern w:val="2"/>
              <w14:ligatures w14:val="standardContextual"/>
            </w:rPr>
          </w:pPr>
          <w:hyperlink w:history="1" w:anchor="_Toc170213912">
            <w:r w:rsidRPr="002543D5" w:rsidR="00FA5DA0">
              <w:rPr>
                <w:rStyle w:val="Hyperlink"/>
                <w:rFonts w:asciiTheme="minorHAnsi" w:hAnsiTheme="minorHAnsi" w:eastAsiaTheme="majorEastAsia" w:cstheme="minorHAnsi"/>
                <w:b/>
                <w:bCs/>
                <w:noProof/>
              </w:rPr>
              <w:t>Program Implementation Plan</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_Toc170213912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40</w:t>
            </w:r>
            <w:r w:rsidRPr="002543D5" w:rsidR="00FA5DA0">
              <w:rPr>
                <w:rFonts w:asciiTheme="minorHAnsi" w:hAnsiTheme="minorHAnsi" w:cstheme="minorHAnsi"/>
                <w:b/>
                <w:bCs/>
                <w:noProof/>
                <w:webHidden/>
              </w:rPr>
              <w:fldChar w:fldCharType="end"/>
            </w:r>
          </w:hyperlink>
        </w:p>
        <w:p w:rsidRPr="002543D5" w:rsidR="00FA5DA0" w:rsidRDefault="00000000" w14:paraId="0929CCCD" w14:textId="6005E1F6">
          <w:pPr>
            <w:pStyle w:val="TOC1"/>
            <w:rPr>
              <w:rFonts w:asciiTheme="minorHAnsi" w:hAnsiTheme="minorHAnsi" w:eastAsiaTheme="minorEastAsia" w:cstheme="minorHAnsi"/>
              <w:b/>
              <w:bCs/>
              <w:noProof/>
              <w:kern w:val="2"/>
              <w14:ligatures w14:val="standardContextual"/>
            </w:rPr>
          </w:pPr>
          <w:hyperlink w:history="1" w:anchor="_Toc170213913">
            <w:r w:rsidRPr="002543D5" w:rsidR="00FA5DA0">
              <w:rPr>
                <w:rStyle w:val="Hyperlink"/>
                <w:rFonts w:asciiTheme="minorHAnsi" w:hAnsiTheme="minorHAnsi" w:eastAsiaTheme="majorEastAsia" w:cstheme="minorHAnsi"/>
                <w:b/>
                <w:bCs/>
                <w:noProof/>
              </w:rPr>
              <w:t>SECTION 8 – PROGRAM OVERSIGHT</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_Toc170213913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41</w:t>
            </w:r>
            <w:r w:rsidRPr="002543D5" w:rsidR="00FA5DA0">
              <w:rPr>
                <w:rFonts w:asciiTheme="minorHAnsi" w:hAnsiTheme="minorHAnsi" w:cstheme="minorHAnsi"/>
                <w:b/>
                <w:bCs/>
                <w:noProof/>
                <w:webHidden/>
              </w:rPr>
              <w:fldChar w:fldCharType="end"/>
            </w:r>
          </w:hyperlink>
        </w:p>
        <w:p w:rsidRPr="002543D5" w:rsidR="00FA5DA0" w:rsidP="009121C6" w:rsidRDefault="00000000" w14:paraId="23A278D1" w14:textId="3ECBCD9F">
          <w:pPr>
            <w:pStyle w:val="TOC3"/>
            <w:rPr>
              <w:rFonts w:asciiTheme="minorHAnsi" w:hAnsiTheme="minorHAnsi" w:eastAsiaTheme="minorEastAsia" w:cstheme="minorHAnsi"/>
              <w:b/>
              <w:bCs/>
              <w:noProof/>
              <w:kern w:val="2"/>
              <w14:ligatures w14:val="standardContextual"/>
            </w:rPr>
          </w:pPr>
          <w:hyperlink w:history="1" w:anchor="_Toc170213914">
            <w:r w:rsidRPr="002543D5" w:rsidR="00FA5DA0">
              <w:rPr>
                <w:rStyle w:val="Hyperlink"/>
                <w:rFonts w:asciiTheme="minorHAnsi" w:hAnsiTheme="minorHAnsi" w:eastAsiaTheme="majorEastAsia" w:cstheme="minorHAnsi"/>
                <w:b/>
                <w:bCs/>
                <w:noProof/>
              </w:rPr>
              <w:t>Americans with Disabilities Act of 1990 (ADA)</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_Toc170213914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41</w:t>
            </w:r>
            <w:r w:rsidRPr="002543D5" w:rsidR="00FA5DA0">
              <w:rPr>
                <w:rFonts w:asciiTheme="minorHAnsi" w:hAnsiTheme="minorHAnsi" w:cstheme="minorHAnsi"/>
                <w:b/>
                <w:bCs/>
                <w:noProof/>
                <w:webHidden/>
              </w:rPr>
              <w:fldChar w:fldCharType="end"/>
            </w:r>
          </w:hyperlink>
        </w:p>
        <w:p w:rsidRPr="002543D5" w:rsidR="00FA5DA0" w:rsidP="009121C6" w:rsidRDefault="00000000" w14:paraId="2B01A113" w14:textId="75C6E890">
          <w:pPr>
            <w:pStyle w:val="TOC3"/>
            <w:rPr>
              <w:rFonts w:asciiTheme="minorHAnsi" w:hAnsiTheme="minorHAnsi" w:eastAsiaTheme="minorEastAsia" w:cstheme="minorHAnsi"/>
              <w:b/>
              <w:bCs/>
              <w:noProof/>
              <w:kern w:val="2"/>
              <w14:ligatures w14:val="standardContextual"/>
            </w:rPr>
          </w:pPr>
          <w:hyperlink w:history="1" w:anchor="_Toc170213915">
            <w:r w:rsidRPr="002543D5" w:rsidR="00FA5DA0">
              <w:rPr>
                <w:rStyle w:val="Hyperlink"/>
                <w:rFonts w:asciiTheme="minorHAnsi" w:hAnsiTheme="minorHAnsi" w:eastAsiaTheme="majorEastAsia" w:cstheme="minorHAnsi"/>
                <w:b/>
                <w:bCs/>
                <w:noProof/>
              </w:rPr>
              <w:t>USDA Non-Discrimination Statement</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_Toc170213915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41</w:t>
            </w:r>
            <w:r w:rsidRPr="002543D5" w:rsidR="00FA5DA0">
              <w:rPr>
                <w:rFonts w:asciiTheme="minorHAnsi" w:hAnsiTheme="minorHAnsi" w:cstheme="minorHAnsi"/>
                <w:b/>
                <w:bCs/>
                <w:noProof/>
                <w:webHidden/>
              </w:rPr>
              <w:fldChar w:fldCharType="end"/>
            </w:r>
          </w:hyperlink>
        </w:p>
        <w:p w:rsidRPr="002543D5" w:rsidR="00FA5DA0" w:rsidP="009121C6" w:rsidRDefault="00000000" w14:paraId="788D23C0" w14:textId="37325531">
          <w:pPr>
            <w:pStyle w:val="TOC3"/>
            <w:rPr>
              <w:rFonts w:asciiTheme="minorHAnsi" w:hAnsiTheme="minorHAnsi" w:eastAsiaTheme="minorEastAsia" w:cstheme="minorHAnsi"/>
              <w:b/>
              <w:bCs/>
              <w:noProof/>
              <w:kern w:val="2"/>
              <w14:ligatures w14:val="standardContextual"/>
            </w:rPr>
          </w:pPr>
          <w:hyperlink w:history="1" w:anchor="_Toc170213916">
            <w:r w:rsidRPr="002543D5" w:rsidR="00FA5DA0">
              <w:rPr>
                <w:rStyle w:val="Hyperlink"/>
                <w:rFonts w:asciiTheme="minorHAnsi" w:hAnsiTheme="minorHAnsi" w:eastAsiaTheme="majorEastAsia" w:cstheme="minorHAnsi"/>
                <w:b/>
                <w:bCs/>
                <w:noProof/>
              </w:rPr>
              <w:t>Limited English Proficiency (LEP)</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_Toc170213916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42</w:t>
            </w:r>
            <w:r w:rsidRPr="002543D5" w:rsidR="00FA5DA0">
              <w:rPr>
                <w:rFonts w:asciiTheme="minorHAnsi" w:hAnsiTheme="minorHAnsi" w:cstheme="minorHAnsi"/>
                <w:b/>
                <w:bCs/>
                <w:noProof/>
                <w:webHidden/>
              </w:rPr>
              <w:fldChar w:fldCharType="end"/>
            </w:r>
          </w:hyperlink>
        </w:p>
        <w:p w:rsidRPr="002543D5" w:rsidR="00FA5DA0" w:rsidP="009121C6" w:rsidRDefault="00000000" w14:paraId="59A17263" w14:textId="576952C0">
          <w:pPr>
            <w:pStyle w:val="TOC3"/>
            <w:rPr>
              <w:rFonts w:asciiTheme="minorHAnsi" w:hAnsiTheme="minorHAnsi" w:eastAsiaTheme="minorEastAsia" w:cstheme="minorHAnsi"/>
              <w:b/>
              <w:bCs/>
              <w:noProof/>
              <w:kern w:val="2"/>
              <w14:ligatures w14:val="standardContextual"/>
            </w:rPr>
          </w:pPr>
          <w:hyperlink w:history="1" w:anchor="_Toc170213917">
            <w:r w:rsidRPr="002543D5" w:rsidR="00FA5DA0">
              <w:rPr>
                <w:rStyle w:val="Hyperlink"/>
                <w:rFonts w:asciiTheme="minorHAnsi" w:hAnsiTheme="minorHAnsi" w:eastAsiaTheme="majorEastAsia" w:cstheme="minorHAnsi"/>
                <w:b/>
                <w:bCs/>
                <w:noProof/>
              </w:rPr>
              <w:t>Confidentiality</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_Toc170213917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42</w:t>
            </w:r>
            <w:r w:rsidRPr="002543D5" w:rsidR="00FA5DA0">
              <w:rPr>
                <w:rFonts w:asciiTheme="minorHAnsi" w:hAnsiTheme="minorHAnsi" w:cstheme="minorHAnsi"/>
                <w:b/>
                <w:bCs/>
                <w:noProof/>
                <w:webHidden/>
              </w:rPr>
              <w:fldChar w:fldCharType="end"/>
            </w:r>
          </w:hyperlink>
        </w:p>
        <w:p w:rsidRPr="002543D5" w:rsidR="00FA5DA0" w:rsidP="009121C6" w:rsidRDefault="00000000" w14:paraId="21AE20B3" w14:textId="681F1E16">
          <w:pPr>
            <w:pStyle w:val="TOC3"/>
            <w:rPr>
              <w:rFonts w:asciiTheme="minorHAnsi" w:hAnsiTheme="minorHAnsi" w:eastAsiaTheme="minorEastAsia" w:cstheme="minorHAnsi"/>
              <w:b/>
              <w:bCs/>
              <w:noProof/>
              <w:kern w:val="2"/>
              <w14:ligatures w14:val="standardContextual"/>
            </w:rPr>
          </w:pPr>
          <w:hyperlink w:history="1" w:anchor="_Toc170213918">
            <w:r w:rsidRPr="002543D5" w:rsidR="00FA5DA0">
              <w:rPr>
                <w:rStyle w:val="Hyperlink"/>
                <w:rFonts w:eastAsia="Calibri" w:asciiTheme="minorHAnsi" w:hAnsiTheme="minorHAnsi" w:cstheme="minorHAnsi"/>
                <w:b/>
                <w:bCs/>
                <w:noProof/>
              </w:rPr>
              <w:t>Disposition of Equipment</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_Toc170213918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42</w:t>
            </w:r>
            <w:r w:rsidRPr="002543D5" w:rsidR="00FA5DA0">
              <w:rPr>
                <w:rFonts w:asciiTheme="minorHAnsi" w:hAnsiTheme="minorHAnsi" w:cstheme="minorHAnsi"/>
                <w:b/>
                <w:bCs/>
                <w:noProof/>
                <w:webHidden/>
              </w:rPr>
              <w:fldChar w:fldCharType="end"/>
            </w:r>
          </w:hyperlink>
        </w:p>
        <w:p w:rsidRPr="002543D5" w:rsidR="00FA5DA0" w:rsidP="009121C6" w:rsidRDefault="00000000" w14:paraId="3029399C" w14:textId="60250B3B">
          <w:pPr>
            <w:pStyle w:val="TOC3"/>
            <w:rPr>
              <w:rFonts w:asciiTheme="minorHAnsi" w:hAnsiTheme="minorHAnsi" w:eastAsiaTheme="minorEastAsia" w:cstheme="minorHAnsi"/>
              <w:b/>
              <w:bCs/>
              <w:noProof/>
              <w:kern w:val="2"/>
              <w14:ligatures w14:val="standardContextual"/>
            </w:rPr>
          </w:pPr>
          <w:hyperlink w:history="1" w:anchor="_Toc170213919">
            <w:r w:rsidRPr="002543D5" w:rsidR="00FA5DA0">
              <w:rPr>
                <w:rStyle w:val="Hyperlink"/>
                <w:rFonts w:asciiTheme="minorHAnsi" w:hAnsiTheme="minorHAnsi" w:eastAsiaTheme="majorEastAsia" w:cstheme="minorHAnsi"/>
                <w:b/>
                <w:bCs/>
                <w:noProof/>
              </w:rPr>
              <w:t>Client Incentives/Reimbursements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_Toc170213919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43</w:t>
            </w:r>
            <w:r w:rsidRPr="002543D5" w:rsidR="00FA5DA0">
              <w:rPr>
                <w:rFonts w:asciiTheme="minorHAnsi" w:hAnsiTheme="minorHAnsi" w:cstheme="minorHAnsi"/>
                <w:b/>
                <w:bCs/>
                <w:noProof/>
                <w:webHidden/>
              </w:rPr>
              <w:fldChar w:fldCharType="end"/>
            </w:r>
          </w:hyperlink>
        </w:p>
        <w:p w:rsidRPr="002543D5" w:rsidR="00FA5DA0" w:rsidP="009121C6" w:rsidRDefault="00000000" w14:paraId="3893F38F" w14:textId="53B4B45A">
          <w:pPr>
            <w:pStyle w:val="TOC3"/>
            <w:rPr>
              <w:rFonts w:asciiTheme="minorHAnsi" w:hAnsiTheme="minorHAnsi" w:eastAsiaTheme="minorEastAsia" w:cstheme="minorHAnsi"/>
              <w:b/>
              <w:bCs/>
              <w:noProof/>
              <w:kern w:val="2"/>
              <w14:ligatures w14:val="standardContextual"/>
            </w:rPr>
          </w:pPr>
          <w:hyperlink w:history="1" w:anchor="_Toc170213920">
            <w:r w:rsidRPr="002543D5" w:rsidR="00FA5DA0">
              <w:rPr>
                <w:rStyle w:val="Hyperlink"/>
                <w:rFonts w:asciiTheme="minorHAnsi" w:hAnsiTheme="minorHAnsi" w:eastAsiaTheme="majorEastAsia" w:cstheme="minorHAnsi"/>
                <w:b/>
                <w:bCs/>
                <w:noProof/>
              </w:rPr>
              <w:t>Supportive Services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_Toc170213920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43</w:t>
            </w:r>
            <w:r w:rsidRPr="002543D5" w:rsidR="00FA5DA0">
              <w:rPr>
                <w:rFonts w:asciiTheme="minorHAnsi" w:hAnsiTheme="minorHAnsi" w:cstheme="minorHAnsi"/>
                <w:b/>
                <w:bCs/>
                <w:noProof/>
                <w:webHidden/>
              </w:rPr>
              <w:fldChar w:fldCharType="end"/>
            </w:r>
          </w:hyperlink>
        </w:p>
        <w:p w:rsidRPr="002543D5" w:rsidR="00FA5DA0" w:rsidP="009121C6" w:rsidRDefault="00000000" w14:paraId="1EF37F48" w14:textId="7BEF46E3">
          <w:pPr>
            <w:pStyle w:val="TOC3"/>
            <w:rPr>
              <w:rFonts w:asciiTheme="minorHAnsi" w:hAnsiTheme="minorHAnsi" w:eastAsiaTheme="minorEastAsia" w:cstheme="minorHAnsi"/>
              <w:b/>
              <w:bCs/>
              <w:noProof/>
              <w:kern w:val="2"/>
              <w14:ligatures w14:val="standardContextual"/>
            </w:rPr>
          </w:pPr>
          <w:hyperlink w:history="1" w:anchor="_Toc170213921">
            <w:r w:rsidRPr="002543D5" w:rsidR="00FA5DA0">
              <w:rPr>
                <w:rStyle w:val="Hyperlink"/>
                <w:rFonts w:asciiTheme="minorHAnsi" w:hAnsiTheme="minorHAnsi" w:eastAsiaTheme="majorEastAsia" w:cstheme="minorHAnsi"/>
                <w:b/>
                <w:bCs/>
                <w:noProof/>
              </w:rPr>
              <w:t>Direct Service Team (DST) Meetings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_Toc170213921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44</w:t>
            </w:r>
            <w:r w:rsidRPr="002543D5" w:rsidR="00FA5DA0">
              <w:rPr>
                <w:rFonts w:asciiTheme="minorHAnsi" w:hAnsiTheme="minorHAnsi" w:cstheme="minorHAnsi"/>
                <w:b/>
                <w:bCs/>
                <w:noProof/>
                <w:webHidden/>
              </w:rPr>
              <w:fldChar w:fldCharType="end"/>
            </w:r>
          </w:hyperlink>
        </w:p>
        <w:p w:rsidRPr="002543D5" w:rsidR="00FA5DA0" w:rsidP="009121C6" w:rsidRDefault="00000000" w14:paraId="7E66A7D2" w14:textId="202EFC38">
          <w:pPr>
            <w:pStyle w:val="TOC3"/>
            <w:rPr>
              <w:rFonts w:asciiTheme="minorHAnsi" w:hAnsiTheme="minorHAnsi" w:eastAsiaTheme="minorEastAsia" w:cstheme="minorHAnsi"/>
              <w:b/>
              <w:bCs/>
              <w:noProof/>
              <w:kern w:val="2"/>
              <w14:ligatures w14:val="standardContextual"/>
            </w:rPr>
          </w:pPr>
          <w:hyperlink w:history="1" w:anchor="_Toc170213922">
            <w:r w:rsidRPr="002543D5" w:rsidR="00FA5DA0">
              <w:rPr>
                <w:rStyle w:val="Hyperlink"/>
                <w:rFonts w:asciiTheme="minorHAnsi" w:hAnsiTheme="minorHAnsi" w:eastAsiaTheme="majorEastAsia" w:cstheme="minorHAnsi"/>
                <w:b/>
                <w:bCs/>
                <w:noProof/>
              </w:rPr>
              <w:t>Local Management Committee (LMC) Meetings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_Toc170213922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44</w:t>
            </w:r>
            <w:r w:rsidRPr="002543D5" w:rsidR="00FA5DA0">
              <w:rPr>
                <w:rFonts w:asciiTheme="minorHAnsi" w:hAnsiTheme="minorHAnsi" w:cstheme="minorHAnsi"/>
                <w:b/>
                <w:bCs/>
                <w:noProof/>
                <w:webHidden/>
              </w:rPr>
              <w:fldChar w:fldCharType="end"/>
            </w:r>
          </w:hyperlink>
        </w:p>
        <w:p w:rsidRPr="002543D5" w:rsidR="00FA5DA0" w:rsidP="009121C6" w:rsidRDefault="00000000" w14:paraId="43412C1C" w14:textId="175A1AD3">
          <w:pPr>
            <w:pStyle w:val="TOC3"/>
            <w:rPr>
              <w:rFonts w:asciiTheme="minorHAnsi" w:hAnsiTheme="minorHAnsi" w:eastAsiaTheme="minorEastAsia" w:cstheme="minorHAnsi"/>
              <w:b/>
              <w:bCs/>
              <w:noProof/>
              <w:kern w:val="2"/>
              <w14:ligatures w14:val="standardContextual"/>
            </w:rPr>
          </w:pPr>
          <w:hyperlink w:history="1" w:anchor="_Toc170213923">
            <w:r w:rsidRPr="002543D5" w:rsidR="00FA5DA0">
              <w:rPr>
                <w:rStyle w:val="Hyperlink"/>
                <w:rFonts w:asciiTheme="minorHAnsi" w:hAnsiTheme="minorHAnsi" w:eastAsiaTheme="majorEastAsia" w:cstheme="minorHAnsi"/>
                <w:b/>
                <w:bCs/>
                <w:noProof/>
              </w:rPr>
              <w:t>Contacts</w:t>
            </w:r>
            <w:r w:rsidRPr="002543D5" w:rsidR="00FA5DA0">
              <w:rPr>
                <w:rFonts w:asciiTheme="minorHAnsi" w:hAnsiTheme="minorHAnsi" w:cstheme="minorHAnsi"/>
                <w:b/>
                <w:bCs/>
                <w:noProof/>
                <w:webHidden/>
              </w:rPr>
              <w:tab/>
            </w:r>
            <w:r w:rsidRPr="002543D5" w:rsidR="00FA5DA0">
              <w:rPr>
                <w:rFonts w:asciiTheme="minorHAnsi" w:hAnsiTheme="minorHAnsi" w:cstheme="minorHAnsi"/>
                <w:b/>
                <w:bCs/>
                <w:noProof/>
                <w:webHidden/>
              </w:rPr>
              <w:fldChar w:fldCharType="begin"/>
            </w:r>
            <w:r w:rsidRPr="002543D5" w:rsidR="00FA5DA0">
              <w:rPr>
                <w:rFonts w:asciiTheme="minorHAnsi" w:hAnsiTheme="minorHAnsi" w:cstheme="minorHAnsi"/>
                <w:b/>
                <w:bCs/>
                <w:noProof/>
                <w:webHidden/>
              </w:rPr>
              <w:instrText xml:space="preserve"> PAGEREF _Toc170213923 \h </w:instrText>
            </w:r>
            <w:r w:rsidRPr="002543D5" w:rsidR="00FA5DA0">
              <w:rPr>
                <w:rFonts w:asciiTheme="minorHAnsi" w:hAnsiTheme="minorHAnsi" w:cstheme="minorHAnsi"/>
                <w:b/>
                <w:bCs/>
                <w:noProof/>
                <w:webHidden/>
              </w:rPr>
            </w:r>
            <w:r w:rsidRPr="002543D5" w:rsidR="00FA5DA0">
              <w:rPr>
                <w:rFonts w:asciiTheme="minorHAnsi" w:hAnsiTheme="minorHAnsi" w:cstheme="minorHAnsi"/>
                <w:b/>
                <w:bCs/>
                <w:noProof/>
                <w:webHidden/>
              </w:rPr>
              <w:fldChar w:fldCharType="separate"/>
            </w:r>
            <w:r w:rsidRPr="002543D5" w:rsidR="00FA5DA0">
              <w:rPr>
                <w:rFonts w:asciiTheme="minorHAnsi" w:hAnsiTheme="minorHAnsi" w:cstheme="minorHAnsi"/>
                <w:b/>
                <w:bCs/>
                <w:noProof/>
                <w:webHidden/>
              </w:rPr>
              <w:t>44</w:t>
            </w:r>
            <w:r w:rsidRPr="002543D5" w:rsidR="00FA5DA0">
              <w:rPr>
                <w:rFonts w:asciiTheme="minorHAnsi" w:hAnsiTheme="minorHAnsi" w:cstheme="minorHAnsi"/>
                <w:b/>
                <w:bCs/>
                <w:noProof/>
                <w:webHidden/>
              </w:rPr>
              <w:fldChar w:fldCharType="end"/>
            </w:r>
          </w:hyperlink>
        </w:p>
        <w:p w:rsidRPr="002543D5" w:rsidR="005E50A1" w:rsidRDefault="005E50A1" w14:paraId="29FF21E3" w14:textId="3645FBB9">
          <w:pPr>
            <w:rPr>
              <w:rFonts w:cstheme="minorHAnsi"/>
              <w:b/>
              <w:bCs/>
            </w:rPr>
          </w:pPr>
          <w:r w:rsidRPr="009121C6">
            <w:rPr>
              <w:rFonts w:cstheme="minorHAnsi"/>
              <w:b/>
              <w:bCs/>
              <w:noProof/>
            </w:rPr>
            <w:fldChar w:fldCharType="end"/>
          </w:r>
        </w:p>
      </w:sdtContent>
    </w:sdt>
    <w:p w:rsidRPr="009D0FD8" w:rsidR="003961F2" w:rsidP="009D0FD8" w:rsidRDefault="003961F2" w14:paraId="1C05A2D1" w14:textId="77777777">
      <w:pPr>
        <w:spacing w:after="200" w:line="276" w:lineRule="auto"/>
        <w:rPr>
          <w:rFonts w:cs="Arial"/>
          <w:b/>
          <w:color w:val="000000"/>
          <w:sz w:val="24"/>
          <w:szCs w:val="24"/>
          <w:u w:val="single"/>
        </w:rPr>
      </w:pPr>
    </w:p>
    <w:p w:rsidR="003961F2" w:rsidP="002543D5" w:rsidRDefault="003961F2" w14:paraId="1976D4BF" w14:textId="77777777">
      <w:pPr>
        <w:spacing w:after="200" w:line="276" w:lineRule="auto"/>
        <w:rPr>
          <w:rFonts w:asciiTheme="majorHAnsi" w:hAnsiTheme="majorHAnsi" w:eastAsiaTheme="majorEastAsia" w:cstheme="majorBidi"/>
          <w:b/>
          <w:bCs/>
          <w:color w:val="2F5496" w:themeColor="accent1" w:themeShade="BF"/>
          <w:sz w:val="28"/>
          <w:szCs w:val="28"/>
        </w:rPr>
      </w:pPr>
      <w:bookmarkStart w:name="_Toc457896459" w:id="0"/>
      <w:bookmarkStart w:name="_Toc170213868" w:id="1"/>
    </w:p>
    <w:p w:rsidR="003961F2" w:rsidP="002543D5" w:rsidRDefault="003961F2" w14:paraId="7578AAC7" w14:textId="77777777">
      <w:pPr>
        <w:widowControl w:val="0"/>
        <w:spacing w:before="480" w:after="0" w:line="240" w:lineRule="auto"/>
        <w:jc w:val="both"/>
        <w:outlineLvl w:val="0"/>
        <w:rPr>
          <w:rFonts w:asciiTheme="majorHAnsi" w:hAnsiTheme="majorHAnsi" w:eastAsiaTheme="majorEastAsia" w:cstheme="majorBidi"/>
          <w:b/>
          <w:bCs/>
          <w:color w:val="2F5496" w:themeColor="accent1" w:themeShade="BF"/>
          <w:sz w:val="28"/>
          <w:szCs w:val="28"/>
        </w:rPr>
      </w:pPr>
    </w:p>
    <w:p w:rsidR="003961F2" w:rsidP="002543D5" w:rsidRDefault="003961F2" w14:paraId="0E311BF4" w14:textId="77777777">
      <w:pPr>
        <w:widowControl w:val="0"/>
        <w:spacing w:before="480" w:after="0" w:line="240" w:lineRule="auto"/>
        <w:jc w:val="both"/>
        <w:outlineLvl w:val="0"/>
        <w:rPr>
          <w:rFonts w:asciiTheme="majorHAnsi" w:hAnsiTheme="majorHAnsi" w:eastAsiaTheme="majorEastAsia" w:cstheme="majorBidi"/>
          <w:b/>
          <w:bCs/>
          <w:color w:val="2F5496" w:themeColor="accent1" w:themeShade="BF"/>
          <w:sz w:val="28"/>
          <w:szCs w:val="28"/>
        </w:rPr>
      </w:pPr>
    </w:p>
    <w:p w:rsidRPr="009D0FD8" w:rsidR="009D0FD8" w:rsidP="002543D5" w:rsidRDefault="009D0FD8" w14:paraId="14C1DACB" w14:textId="2D2FC4D4">
      <w:pPr>
        <w:keepNext/>
        <w:keepLines/>
        <w:tabs>
          <w:tab w:val="left" w:pos="8420"/>
        </w:tabs>
        <w:spacing w:before="480" w:after="0" w:line="240" w:lineRule="auto"/>
        <w:jc w:val="both"/>
        <w:outlineLvl w:val="0"/>
        <w:rPr>
          <w:rFonts w:asciiTheme="majorHAnsi" w:hAnsiTheme="majorHAnsi" w:eastAsiaTheme="majorEastAsia" w:cstheme="majorBidi"/>
          <w:b/>
          <w:bCs/>
          <w:color w:val="2F5496" w:themeColor="accent1" w:themeShade="BF"/>
          <w:sz w:val="28"/>
          <w:szCs w:val="28"/>
        </w:rPr>
      </w:pPr>
      <w:r w:rsidRPr="009D0FD8">
        <w:rPr>
          <w:rFonts w:asciiTheme="majorHAnsi" w:hAnsiTheme="majorHAnsi" w:eastAsiaTheme="majorEastAsia" w:cstheme="majorBidi"/>
          <w:b/>
          <w:bCs/>
          <w:color w:val="2F5496" w:themeColor="accent1" w:themeShade="BF"/>
          <w:sz w:val="28"/>
          <w:szCs w:val="28"/>
        </w:rPr>
        <w:t>SECTION 1 – INTRODUCTION</w:t>
      </w:r>
      <w:bookmarkEnd w:id="0"/>
      <w:bookmarkEnd w:id="1"/>
      <w:r w:rsidR="00A451E6">
        <w:rPr>
          <w:rFonts w:asciiTheme="majorHAnsi" w:hAnsiTheme="majorHAnsi" w:eastAsiaTheme="majorEastAsia" w:cstheme="majorBidi"/>
          <w:b/>
          <w:bCs/>
          <w:color w:val="2F5496" w:themeColor="accent1" w:themeShade="BF"/>
          <w:sz w:val="28"/>
          <w:szCs w:val="28"/>
        </w:rPr>
        <w:tab/>
      </w:r>
    </w:p>
    <w:p w:rsidRPr="009D0FD8" w:rsidR="009D0FD8" w:rsidP="009D0FD8" w:rsidRDefault="009D0FD8" w14:paraId="6BF3599D" w14:textId="77777777">
      <w:pPr>
        <w:spacing w:after="0" w:line="240" w:lineRule="auto"/>
        <w:rPr>
          <w:rFonts w:cs="Arial"/>
          <w:b/>
          <w:color w:val="000000"/>
          <w:sz w:val="24"/>
          <w:szCs w:val="24"/>
        </w:rPr>
      </w:pPr>
    </w:p>
    <w:p w:rsidRPr="009D0FD8" w:rsidR="009D0FD8" w:rsidP="009D0FD8" w:rsidRDefault="009D0FD8" w14:paraId="71C1BAE4" w14:textId="77777777">
      <w:pPr>
        <w:keepNext/>
        <w:keepLines/>
        <w:spacing w:before="200" w:after="0" w:line="240" w:lineRule="auto"/>
        <w:jc w:val="both"/>
        <w:outlineLvl w:val="2"/>
        <w:rPr>
          <w:rFonts w:asciiTheme="majorHAnsi" w:hAnsiTheme="majorHAnsi" w:eastAsiaTheme="majorEastAsia" w:cstheme="majorBidi"/>
          <w:b/>
          <w:bCs/>
          <w:color w:val="4472C4" w:themeColor="accent1"/>
          <w:sz w:val="24"/>
          <w:u w:val="single"/>
        </w:rPr>
      </w:pPr>
      <w:bookmarkStart w:name="_Toc457896460" w:id="2"/>
      <w:bookmarkStart w:name="_Toc170213869" w:id="3"/>
      <w:r w:rsidRPr="009D0FD8">
        <w:rPr>
          <w:rFonts w:asciiTheme="majorHAnsi" w:hAnsiTheme="majorHAnsi" w:eastAsiaTheme="majorEastAsia" w:cstheme="majorBidi"/>
          <w:b/>
          <w:bCs/>
          <w:color w:val="4472C4" w:themeColor="accent1"/>
          <w:sz w:val="24"/>
          <w:u w:val="single"/>
        </w:rPr>
        <w:t>Program Overview</w:t>
      </w:r>
      <w:bookmarkEnd w:id="2"/>
      <w:bookmarkEnd w:id="3"/>
    </w:p>
    <w:p w:rsidRPr="009D0FD8" w:rsidR="009D0FD8" w:rsidP="009D0FD8" w:rsidRDefault="009D0FD8" w14:paraId="302BBB88" w14:textId="77777777">
      <w:pPr>
        <w:spacing w:after="0" w:line="240" w:lineRule="auto"/>
        <w:jc w:val="both"/>
        <w:rPr>
          <w:rFonts w:cs="Arial"/>
          <w:color w:val="000000"/>
          <w:sz w:val="24"/>
          <w:szCs w:val="24"/>
        </w:rPr>
      </w:pPr>
    </w:p>
    <w:p w:rsidRPr="009D0FD8" w:rsidR="009D0FD8" w:rsidP="009D0FD8" w:rsidRDefault="009D0FD8" w14:paraId="18C6303E" w14:textId="77777777">
      <w:pPr>
        <w:spacing w:after="0" w:line="240" w:lineRule="auto"/>
        <w:jc w:val="both"/>
        <w:rPr>
          <w:rFonts w:cs="Arial"/>
          <w:sz w:val="24"/>
          <w:szCs w:val="24"/>
        </w:rPr>
      </w:pPr>
      <w:r w:rsidRPr="009D0FD8">
        <w:rPr>
          <w:rFonts w:cs="Arial"/>
          <w:sz w:val="24"/>
          <w:szCs w:val="24"/>
        </w:rPr>
        <w:t>Supplemental Assistance Nutrition Program Employment Advancement and Retention Network (SNAP EARN) is designed to provide a range of services to meet individuals’ needs, including access to education and training opportunities to move clients toward family economic stability. The program is based on human-centered design and includes an appropriate combination of case management, coaching, and peer to peer experiences to develop a career pathway through job placement and job retention goals for the participants referred from the County Assistance Office (CAO).</w:t>
      </w:r>
    </w:p>
    <w:p w:rsidRPr="009D0FD8" w:rsidR="009D0FD8" w:rsidP="009D0FD8" w:rsidRDefault="009D0FD8" w14:paraId="06357A37" w14:textId="77777777">
      <w:pPr>
        <w:spacing w:after="0" w:line="240" w:lineRule="auto"/>
        <w:jc w:val="both"/>
        <w:rPr>
          <w:rFonts w:eastAsia="Calibri" w:cs="Arial"/>
          <w:sz w:val="24"/>
          <w:szCs w:val="24"/>
        </w:rPr>
      </w:pPr>
    </w:p>
    <w:p w:rsidRPr="009D0FD8" w:rsidR="009D0FD8" w:rsidP="009D0FD8" w:rsidRDefault="009D0FD8" w14:paraId="4C9E5297" w14:textId="77777777">
      <w:pPr>
        <w:keepNext/>
        <w:keepLines/>
        <w:spacing w:before="200" w:after="0" w:line="240" w:lineRule="auto"/>
        <w:jc w:val="both"/>
        <w:outlineLvl w:val="2"/>
        <w:rPr>
          <w:rFonts w:eastAsia="Calibri" w:asciiTheme="majorHAnsi" w:hAnsiTheme="majorHAnsi" w:cstheme="majorBidi"/>
          <w:b/>
          <w:bCs/>
          <w:color w:val="4472C4" w:themeColor="accent1"/>
          <w:sz w:val="24"/>
          <w:u w:val="single"/>
        </w:rPr>
      </w:pPr>
      <w:bookmarkStart w:name="_Toc457896461" w:id="4"/>
      <w:bookmarkStart w:name="_Toc170213870" w:id="5"/>
      <w:r w:rsidRPr="009D0FD8">
        <w:rPr>
          <w:rFonts w:eastAsia="Calibri" w:asciiTheme="majorHAnsi" w:hAnsiTheme="majorHAnsi" w:cstheme="majorBidi"/>
          <w:b/>
          <w:bCs/>
          <w:color w:val="4472C4" w:themeColor="accent1"/>
          <w:sz w:val="24"/>
          <w:u w:val="single"/>
        </w:rPr>
        <w:t>Eligibility Criteria</w:t>
      </w:r>
      <w:bookmarkEnd w:id="4"/>
      <w:bookmarkEnd w:id="5"/>
    </w:p>
    <w:p w:rsidRPr="009D0FD8" w:rsidR="009D0FD8" w:rsidP="009D0FD8" w:rsidRDefault="009D0FD8" w14:paraId="70D3570D" w14:textId="77777777">
      <w:pPr>
        <w:spacing w:after="0" w:line="240" w:lineRule="auto"/>
        <w:jc w:val="both"/>
        <w:rPr>
          <w:rFonts w:eastAsia="Calibri" w:cs="Arial"/>
          <w:sz w:val="24"/>
          <w:szCs w:val="24"/>
        </w:rPr>
      </w:pPr>
    </w:p>
    <w:p w:rsidRPr="009D0FD8" w:rsidR="009D0FD8" w:rsidP="009D0FD8" w:rsidRDefault="009D0FD8" w14:paraId="76BF72A6" w14:textId="77777777">
      <w:pPr>
        <w:spacing w:after="0" w:line="240" w:lineRule="auto"/>
        <w:jc w:val="both"/>
        <w:rPr>
          <w:rFonts w:eastAsia="Calibri" w:cs="Arial"/>
          <w:sz w:val="24"/>
          <w:szCs w:val="24"/>
        </w:rPr>
      </w:pPr>
      <w:r w:rsidRPr="009D0FD8">
        <w:rPr>
          <w:rFonts w:cs="Arial"/>
          <w:sz w:val="24"/>
          <w:szCs w:val="24"/>
        </w:rPr>
        <w:t>CAO staff will determine eligibility for the SNAP EARN program and refer clients to SNAP EARN based on CAO policy and procedures.</w:t>
      </w:r>
    </w:p>
    <w:p w:rsidRPr="009D0FD8" w:rsidR="009D0FD8" w:rsidP="009D0FD8" w:rsidRDefault="009D0FD8" w14:paraId="299E3DEC" w14:textId="77777777">
      <w:pPr>
        <w:spacing w:after="0" w:line="240" w:lineRule="auto"/>
        <w:jc w:val="both"/>
        <w:rPr>
          <w:rFonts w:cs="Arial"/>
          <w:sz w:val="24"/>
          <w:szCs w:val="24"/>
        </w:rPr>
      </w:pPr>
    </w:p>
    <w:p w:rsidRPr="009D0FD8" w:rsidR="009D0FD8" w:rsidP="009D0FD8" w:rsidRDefault="009D0FD8" w14:paraId="36BA44B3" w14:textId="77777777">
      <w:pPr>
        <w:spacing w:after="0" w:line="240" w:lineRule="auto"/>
        <w:jc w:val="both"/>
        <w:rPr>
          <w:rFonts w:cs="Arial"/>
          <w:sz w:val="24"/>
          <w:szCs w:val="24"/>
        </w:rPr>
      </w:pPr>
      <w:r w:rsidRPr="009D0FD8">
        <w:rPr>
          <w:rFonts w:cs="Arial"/>
          <w:sz w:val="24"/>
          <w:szCs w:val="24"/>
        </w:rPr>
        <w:t xml:space="preserve">Individuals eligible for Supplemental Nutrition Assistance Program (SNAP, previously known as food stamps) benefits, who are </w:t>
      </w:r>
      <w:r w:rsidRPr="009D0FD8">
        <w:rPr>
          <w:rFonts w:cs="Arial"/>
          <w:b/>
          <w:bCs/>
          <w:sz w:val="24"/>
          <w:szCs w:val="24"/>
          <w:u w:val="single"/>
        </w:rPr>
        <w:t>not</w:t>
      </w:r>
      <w:r w:rsidRPr="009D0FD8">
        <w:rPr>
          <w:rFonts w:cs="Arial"/>
          <w:sz w:val="24"/>
          <w:szCs w:val="24"/>
        </w:rPr>
        <w:t xml:space="preserve"> also eligible for Temporary Assistance for Needy Families (TANF), may be referred to the SNAP EARN contractor. The hours of participation are determined by whether the individual is considered an Able-Bodied Adult Without Dependents (ABAWD).</w:t>
      </w:r>
    </w:p>
    <w:p w:rsidRPr="009D0FD8" w:rsidR="009D0FD8" w:rsidP="009D0FD8" w:rsidRDefault="009D0FD8" w14:paraId="22EA692F" w14:textId="77777777">
      <w:pPr>
        <w:spacing w:after="0" w:line="240" w:lineRule="auto"/>
        <w:jc w:val="both"/>
        <w:rPr>
          <w:rFonts w:cs="Arial"/>
          <w:sz w:val="24"/>
          <w:szCs w:val="24"/>
        </w:rPr>
      </w:pPr>
    </w:p>
    <w:p w:rsidRPr="009D0FD8" w:rsidR="009D0FD8" w:rsidP="009D0FD8" w:rsidRDefault="009D0FD8" w14:paraId="15D207F8" w14:textId="77777777">
      <w:pPr>
        <w:spacing w:after="0" w:line="240" w:lineRule="auto"/>
        <w:jc w:val="both"/>
        <w:rPr>
          <w:rFonts w:cs="Arial"/>
          <w:sz w:val="24"/>
          <w:szCs w:val="24"/>
        </w:rPr>
      </w:pPr>
    </w:p>
    <w:p w:rsidRPr="009D0FD8" w:rsidR="009D0FD8" w:rsidP="009D0FD8" w:rsidRDefault="009D0FD8" w14:paraId="35886B0B" w14:textId="77777777">
      <w:pPr>
        <w:spacing w:after="200" w:line="276" w:lineRule="auto"/>
        <w:rPr>
          <w:rFonts w:eastAsia="Calibri" w:asciiTheme="majorHAnsi" w:hAnsiTheme="majorHAnsi" w:cstheme="majorBidi"/>
          <w:b/>
          <w:bCs/>
          <w:color w:val="2F5496" w:themeColor="accent1" w:themeShade="BF"/>
          <w:sz w:val="28"/>
          <w:szCs w:val="28"/>
        </w:rPr>
      </w:pPr>
      <w:bookmarkStart w:name="_Toc457896462" w:id="6"/>
      <w:r w:rsidRPr="009D0FD8">
        <w:rPr>
          <w:rFonts w:ascii="Calibri" w:hAnsi="Calibri" w:eastAsia="Calibri" w:cs="Calibri"/>
        </w:rPr>
        <w:br w:type="page"/>
      </w:r>
    </w:p>
    <w:p w:rsidRPr="009D0FD8" w:rsidR="009D0FD8" w:rsidP="009D0FD8" w:rsidRDefault="009D0FD8" w14:paraId="4D7F5671" w14:textId="77777777">
      <w:pPr>
        <w:keepNext/>
        <w:keepLines/>
        <w:spacing w:before="480" w:after="0" w:line="240" w:lineRule="auto"/>
        <w:jc w:val="both"/>
        <w:outlineLvl w:val="0"/>
        <w:rPr>
          <w:rFonts w:eastAsia="Calibri" w:asciiTheme="majorHAnsi" w:hAnsiTheme="majorHAnsi" w:cstheme="majorBidi"/>
          <w:b/>
          <w:bCs/>
          <w:color w:val="2F5496" w:themeColor="accent1" w:themeShade="BF"/>
          <w:sz w:val="28"/>
          <w:szCs w:val="28"/>
        </w:rPr>
      </w:pPr>
      <w:bookmarkStart w:name="_Toc170213871" w:id="7"/>
      <w:r w:rsidRPr="009D0FD8">
        <w:rPr>
          <w:rFonts w:eastAsia="Calibri" w:asciiTheme="majorHAnsi" w:hAnsiTheme="majorHAnsi" w:cstheme="majorBidi"/>
          <w:b/>
          <w:bCs/>
          <w:color w:val="2F5496" w:themeColor="accent1" w:themeShade="BF"/>
          <w:sz w:val="28"/>
          <w:szCs w:val="28"/>
        </w:rPr>
        <w:t>SECTION 2 – REFERRALS</w:t>
      </w:r>
      <w:bookmarkEnd w:id="6"/>
      <w:bookmarkEnd w:id="7"/>
    </w:p>
    <w:p w:rsidRPr="009D0FD8" w:rsidR="009D0FD8" w:rsidP="009D0FD8" w:rsidRDefault="009D0FD8" w14:paraId="292417E6" w14:textId="77777777">
      <w:pPr>
        <w:spacing w:after="0" w:line="240" w:lineRule="auto"/>
        <w:rPr>
          <w:rFonts w:ascii="Calibri" w:hAnsi="Calibri" w:cs="Calibri"/>
        </w:rPr>
      </w:pPr>
    </w:p>
    <w:p w:rsidRPr="009D0FD8" w:rsidR="009D0FD8" w:rsidP="009D0FD8" w:rsidRDefault="009D0FD8" w14:paraId="68B5AD24" w14:textId="77777777">
      <w:pPr>
        <w:keepNext/>
        <w:keepLines/>
        <w:spacing w:before="200" w:after="0" w:line="240" w:lineRule="auto"/>
        <w:jc w:val="both"/>
        <w:outlineLvl w:val="2"/>
        <w:rPr>
          <w:rFonts w:eastAsia="Calibri" w:asciiTheme="majorHAnsi" w:hAnsiTheme="majorHAnsi" w:cstheme="majorBidi"/>
          <w:b/>
          <w:bCs/>
          <w:color w:val="4472C4" w:themeColor="accent1"/>
          <w:sz w:val="24"/>
          <w:u w:val="single"/>
        </w:rPr>
      </w:pPr>
      <w:bookmarkStart w:name="_Toc457896463" w:id="8"/>
      <w:bookmarkStart w:name="_Toc170213872" w:id="9"/>
      <w:r w:rsidRPr="009D0FD8">
        <w:rPr>
          <w:rFonts w:eastAsia="Calibri" w:asciiTheme="majorHAnsi" w:hAnsiTheme="majorHAnsi" w:cstheme="majorBidi"/>
          <w:b/>
          <w:bCs/>
          <w:color w:val="4472C4" w:themeColor="accent1"/>
          <w:sz w:val="24"/>
          <w:u w:val="single"/>
        </w:rPr>
        <w:t>Program Referrals</w:t>
      </w:r>
      <w:bookmarkEnd w:id="8"/>
      <w:bookmarkEnd w:id="9"/>
    </w:p>
    <w:p w:rsidRPr="009D0FD8" w:rsidR="009D0FD8" w:rsidP="009D0FD8" w:rsidRDefault="009D0FD8" w14:paraId="1CC02F13" w14:textId="77777777">
      <w:pPr>
        <w:spacing w:after="0" w:line="240" w:lineRule="auto"/>
        <w:jc w:val="both"/>
        <w:rPr>
          <w:rFonts w:ascii="Calibri" w:hAnsi="Calibri" w:cs="Calibri"/>
          <w:sz w:val="24"/>
          <w:szCs w:val="24"/>
        </w:rPr>
      </w:pPr>
    </w:p>
    <w:p w:rsidRPr="009D0FD8" w:rsidR="009D0FD8" w:rsidP="009D0FD8" w:rsidRDefault="009D0FD8" w14:paraId="13DA9C16" w14:textId="77777777">
      <w:pPr>
        <w:spacing w:after="0" w:line="240" w:lineRule="auto"/>
        <w:jc w:val="both"/>
        <w:rPr>
          <w:rFonts w:cs="Arial" w:eastAsiaTheme="minorEastAsia"/>
          <w:sz w:val="24"/>
          <w:szCs w:val="24"/>
        </w:rPr>
      </w:pPr>
      <w:r w:rsidRPr="009D0FD8">
        <w:rPr>
          <w:rFonts w:cs="Arial" w:eastAsiaTheme="minorEastAsia"/>
          <w:sz w:val="24"/>
          <w:szCs w:val="24"/>
        </w:rPr>
        <w:t>Outreach efforts to increase program enrollment rates and continued participation are expected to begin when a program receives a referral in the Commonwealth Workforce Development System (CWDS). Outreach efforts are to include contacting program participants prior to their enrollment date to introduce yourselves and your program, confirming the participant’s attendance, and answering any additional questions that the participant may have. Programs must make a minimum of three contact attempts should the initial attempt be unsuccessful. Documentation of contact attempts is required. Programs are required to develop a plan for referral outreach available to the Bureau of Employment Programs (BEP) via the Program Implementation Plan (PIP).</w:t>
      </w:r>
    </w:p>
    <w:p w:rsidRPr="009D0FD8" w:rsidR="009D0FD8" w:rsidP="009D0FD8" w:rsidRDefault="009D0FD8" w14:paraId="44A2A39A" w14:textId="77777777">
      <w:pPr>
        <w:spacing w:after="0" w:line="240" w:lineRule="auto"/>
        <w:jc w:val="both"/>
        <w:rPr>
          <w:rFonts w:cs="Calibri"/>
          <w:sz w:val="24"/>
          <w:szCs w:val="24"/>
        </w:rPr>
      </w:pPr>
    </w:p>
    <w:p w:rsidRPr="009D0FD8" w:rsidR="009D0FD8" w:rsidP="009D0FD8" w:rsidRDefault="009D0FD8" w14:paraId="2E6B19D9" w14:textId="77777777">
      <w:pPr>
        <w:spacing w:after="0" w:line="240" w:lineRule="auto"/>
        <w:jc w:val="both"/>
        <w:rPr>
          <w:rFonts w:eastAsia="Calibri" w:cs="Arial"/>
          <w:sz w:val="24"/>
          <w:szCs w:val="24"/>
        </w:rPr>
      </w:pPr>
      <w:r w:rsidRPr="009D0FD8">
        <w:rPr>
          <w:rFonts w:eastAsia="Calibri" w:cs="Arial"/>
          <w:sz w:val="24"/>
          <w:szCs w:val="24"/>
        </w:rPr>
        <w:t>The provider will make every reasonable accommodation to accept referrals every day of the business week.</w:t>
      </w:r>
    </w:p>
    <w:p w:rsidRPr="009D0FD8" w:rsidR="009D0FD8" w:rsidP="009D0FD8" w:rsidRDefault="009D0FD8" w14:paraId="5DCB5792" w14:textId="77777777">
      <w:pPr>
        <w:spacing w:after="0" w:line="240" w:lineRule="auto"/>
        <w:jc w:val="both"/>
        <w:rPr>
          <w:rFonts w:eastAsia="Calibri" w:cs="Arial"/>
          <w:sz w:val="24"/>
          <w:szCs w:val="24"/>
        </w:rPr>
      </w:pPr>
    </w:p>
    <w:p w:rsidRPr="009D0FD8" w:rsidR="009D0FD8" w:rsidP="009D0FD8" w:rsidRDefault="009D0FD8" w14:paraId="5CEB6FA7" w14:textId="77777777">
      <w:pPr>
        <w:spacing w:after="0" w:line="240" w:lineRule="auto"/>
        <w:jc w:val="both"/>
        <w:rPr>
          <w:rFonts w:eastAsia="Calibri" w:cs="Arial"/>
          <w:sz w:val="24"/>
          <w:szCs w:val="24"/>
        </w:rPr>
      </w:pPr>
      <w:r w:rsidRPr="009D0FD8">
        <w:rPr>
          <w:rFonts w:eastAsia="Calibri" w:cs="Arial"/>
          <w:sz w:val="24"/>
          <w:szCs w:val="24"/>
        </w:rPr>
        <w:t>SNAP EARN programs may set their orientation times and dates; however, a client must be given opportunity to report to the program and should not have their referral rejected if they are late for the program’s orientation or scheduled appointment date</w:t>
      </w:r>
      <w:r w:rsidRPr="009D0FD8" w:rsidDel="006B7448">
        <w:rPr>
          <w:rFonts w:eastAsia="Calibri" w:cs="Arial"/>
          <w:sz w:val="24"/>
          <w:szCs w:val="24"/>
        </w:rPr>
        <w:t xml:space="preserve">. </w:t>
      </w:r>
      <w:r w:rsidRPr="009D0FD8">
        <w:rPr>
          <w:rFonts w:eastAsia="Calibri" w:cs="Arial"/>
          <w:sz w:val="24"/>
          <w:szCs w:val="24"/>
        </w:rPr>
        <w:t xml:space="preserve">Initial meetings with the client may be done via phone or other electronic means. The client does not need to physically report to the SNAP EARN center to be enrolled in programming. </w:t>
      </w:r>
    </w:p>
    <w:p w:rsidRPr="009D0FD8" w:rsidR="009D0FD8" w:rsidP="009D0FD8" w:rsidRDefault="009D0FD8" w14:paraId="4F273DEC" w14:textId="77777777">
      <w:pPr>
        <w:spacing w:after="0" w:line="240" w:lineRule="auto"/>
        <w:jc w:val="both"/>
        <w:rPr>
          <w:rFonts w:eastAsia="Calibri" w:cs="Arial"/>
          <w:sz w:val="24"/>
          <w:szCs w:val="24"/>
        </w:rPr>
      </w:pPr>
    </w:p>
    <w:p w:rsidRPr="009D0FD8" w:rsidR="009D0FD8" w:rsidP="009D0FD8" w:rsidRDefault="009D0FD8" w14:paraId="2F7F61EC" w14:textId="77777777">
      <w:pPr>
        <w:spacing w:after="0" w:line="240" w:lineRule="auto"/>
        <w:jc w:val="both"/>
        <w:rPr>
          <w:rFonts w:eastAsia="Calibri" w:cs="Arial"/>
          <w:sz w:val="24"/>
          <w:szCs w:val="24"/>
        </w:rPr>
      </w:pPr>
      <w:r w:rsidRPr="009D0FD8">
        <w:rPr>
          <w:rFonts w:eastAsia="Calibri" w:cs="Arial"/>
          <w:sz w:val="24"/>
          <w:szCs w:val="24"/>
        </w:rPr>
        <w:t>In the case of an employed individual being referred to SNAP EARN for additional participation hours; case managers should meet with the client at a time and location that does not interfere with the client’s scheduled work hours.</w:t>
      </w:r>
    </w:p>
    <w:p w:rsidRPr="009D0FD8" w:rsidR="009D0FD8" w:rsidP="009D0FD8" w:rsidRDefault="009D0FD8" w14:paraId="44DC76BF" w14:textId="77777777">
      <w:pPr>
        <w:spacing w:after="0" w:line="240" w:lineRule="auto"/>
        <w:jc w:val="both"/>
        <w:rPr>
          <w:rFonts w:eastAsia="Calibri" w:cs="Arial"/>
          <w:sz w:val="24"/>
          <w:szCs w:val="24"/>
        </w:rPr>
      </w:pPr>
    </w:p>
    <w:p w:rsidRPr="009D0FD8" w:rsidR="009D0FD8" w:rsidP="009D0FD8" w:rsidRDefault="009D0FD8" w14:paraId="58C45953" w14:textId="77777777">
      <w:pPr>
        <w:spacing w:after="0" w:line="240" w:lineRule="auto"/>
        <w:jc w:val="both"/>
        <w:rPr>
          <w:rFonts w:eastAsia="Calibri" w:cs="Arial"/>
          <w:sz w:val="24"/>
          <w:szCs w:val="24"/>
        </w:rPr>
      </w:pPr>
      <w:r w:rsidRPr="009D0FD8">
        <w:rPr>
          <w:rFonts w:eastAsia="Calibri" w:cs="Arial"/>
          <w:sz w:val="24"/>
          <w:szCs w:val="24"/>
        </w:rPr>
        <w:t xml:space="preserve">It is required that the program work with the CAO before referral rejecting </w:t>
      </w:r>
      <w:bookmarkStart w:name="_Hlk33008976" w:id="10"/>
      <w:r w:rsidRPr="009D0FD8">
        <w:rPr>
          <w:rFonts w:eastAsia="Calibri" w:cs="Arial"/>
          <w:sz w:val="24"/>
          <w:szCs w:val="24"/>
        </w:rPr>
        <w:t>a client.</w:t>
      </w:r>
    </w:p>
    <w:bookmarkEnd w:id="10"/>
    <w:p w:rsidRPr="009D0FD8" w:rsidR="009D0FD8" w:rsidP="009D0FD8" w:rsidRDefault="009D0FD8" w14:paraId="7FA39A1E" w14:textId="77777777">
      <w:pPr>
        <w:spacing w:after="0" w:line="240" w:lineRule="auto"/>
        <w:jc w:val="both"/>
        <w:rPr>
          <w:rFonts w:eastAsia="Calibri" w:cs="Arial"/>
          <w:sz w:val="24"/>
          <w:szCs w:val="24"/>
        </w:rPr>
      </w:pPr>
    </w:p>
    <w:p w:rsidRPr="009D0FD8" w:rsidR="009D0FD8" w:rsidP="009D0FD8" w:rsidRDefault="009D0FD8" w14:paraId="425C705A" w14:textId="77777777">
      <w:pPr>
        <w:spacing w:after="0" w:line="240" w:lineRule="auto"/>
        <w:jc w:val="both"/>
        <w:rPr>
          <w:rFonts w:eastAsia="Calibri" w:cs="Arial"/>
          <w:sz w:val="24"/>
          <w:szCs w:val="24"/>
        </w:rPr>
      </w:pPr>
      <w:r w:rsidRPr="009D0FD8">
        <w:rPr>
          <w:rFonts w:eastAsia="Calibri" w:cs="Arial"/>
          <w:sz w:val="24"/>
          <w:szCs w:val="24"/>
        </w:rPr>
        <w:t>The SNAP EARN provider must act on the CAO referral within 14 days of the referral date.</w:t>
      </w:r>
    </w:p>
    <w:p w:rsidRPr="009D0FD8" w:rsidR="009D0FD8" w:rsidP="009D0FD8" w:rsidRDefault="009D0FD8" w14:paraId="6F4F057C" w14:textId="77777777">
      <w:pPr>
        <w:spacing w:after="0" w:line="240" w:lineRule="auto"/>
        <w:jc w:val="both"/>
        <w:rPr>
          <w:rFonts w:eastAsia="Calibri" w:cs="Arial"/>
          <w:sz w:val="24"/>
          <w:szCs w:val="24"/>
        </w:rPr>
      </w:pPr>
    </w:p>
    <w:p w:rsidRPr="009D0FD8" w:rsidR="009D0FD8" w:rsidP="009D0FD8" w:rsidRDefault="009D0FD8" w14:paraId="45924940" w14:textId="77777777">
      <w:pPr>
        <w:spacing w:after="0" w:line="240" w:lineRule="auto"/>
        <w:jc w:val="both"/>
        <w:rPr>
          <w:rFonts w:eastAsia="Calibri" w:cs="Arial"/>
          <w:sz w:val="24"/>
          <w:szCs w:val="24"/>
        </w:rPr>
      </w:pPr>
      <w:r w:rsidRPr="009D0FD8">
        <w:rPr>
          <w:rFonts w:eastAsia="Calibri" w:cs="Arial"/>
          <w:sz w:val="24"/>
          <w:szCs w:val="24"/>
        </w:rPr>
        <w:tab/>
      </w:r>
      <w:r w:rsidRPr="009D0FD8">
        <w:rPr>
          <w:rFonts w:eastAsia="Calibri" w:cs="Arial"/>
          <w:b/>
          <w:bCs/>
          <w:sz w:val="24"/>
          <w:szCs w:val="24"/>
        </w:rPr>
        <w:t>NOTE:</w:t>
      </w:r>
      <w:r w:rsidRPr="009D0FD8">
        <w:rPr>
          <w:rFonts w:eastAsia="Calibri" w:cs="Arial"/>
          <w:sz w:val="24"/>
          <w:szCs w:val="24"/>
        </w:rPr>
        <w:t xml:space="preserve"> The referral date is not included in this count. It is day zero.</w:t>
      </w:r>
    </w:p>
    <w:p w:rsidRPr="009D0FD8" w:rsidR="009D0FD8" w:rsidP="009D0FD8" w:rsidRDefault="009D0FD8" w14:paraId="181108F9" w14:textId="77777777">
      <w:pPr>
        <w:spacing w:after="0" w:line="240" w:lineRule="auto"/>
        <w:jc w:val="both"/>
        <w:rPr>
          <w:rFonts w:eastAsia="Calibri" w:cs="Arial"/>
          <w:sz w:val="24"/>
          <w:szCs w:val="24"/>
        </w:rPr>
      </w:pPr>
    </w:p>
    <w:p w:rsidRPr="009D0FD8" w:rsidR="009D0FD8" w:rsidP="009D0FD8" w:rsidRDefault="009D0FD8" w14:paraId="6092016F" w14:textId="77777777">
      <w:pPr>
        <w:spacing w:after="0" w:line="240" w:lineRule="auto"/>
        <w:jc w:val="both"/>
        <w:rPr>
          <w:rFonts w:eastAsia="Calibri" w:cs="Arial"/>
          <w:sz w:val="24"/>
          <w:szCs w:val="24"/>
        </w:rPr>
      </w:pPr>
    </w:p>
    <w:p w:rsidRPr="002543D5" w:rsidR="009D0FD8" w:rsidP="009D0FD8" w:rsidRDefault="009D0FD8" w14:paraId="5C4DFC61"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73" w:id="11"/>
      <w:r w:rsidRPr="002543D5">
        <w:rPr>
          <w:rFonts w:eastAsia="Calibri" w:asciiTheme="majorHAnsi" w:hAnsiTheme="majorHAnsi" w:cstheme="majorBidi"/>
          <w:b/>
          <w:bCs/>
          <w:color w:val="4472C4" w:themeColor="accent1"/>
          <w:sz w:val="24"/>
          <w:u w:val="single"/>
        </w:rPr>
        <w:t>Reverse Referrals</w:t>
      </w:r>
      <w:bookmarkEnd w:id="11"/>
      <w:r w:rsidRPr="002543D5">
        <w:rPr>
          <w:rFonts w:eastAsia="Calibri" w:asciiTheme="majorHAnsi" w:hAnsiTheme="majorHAnsi" w:cstheme="majorBidi"/>
          <w:b/>
          <w:bCs/>
          <w:color w:val="4472C4" w:themeColor="accent1"/>
          <w:sz w:val="24"/>
          <w:u w:val="single"/>
        </w:rPr>
        <w:t xml:space="preserve"> </w:t>
      </w:r>
    </w:p>
    <w:p w:rsidRPr="009D0FD8" w:rsidR="009D0FD8" w:rsidP="009D0FD8" w:rsidRDefault="009D0FD8" w14:paraId="36D7F526" w14:textId="77777777">
      <w:pPr>
        <w:spacing w:after="0" w:line="240" w:lineRule="auto"/>
        <w:jc w:val="both"/>
        <w:rPr>
          <w:rFonts w:eastAsia="Calibri" w:cs="Arial"/>
          <w:sz w:val="24"/>
          <w:szCs w:val="24"/>
        </w:rPr>
      </w:pPr>
    </w:p>
    <w:p w:rsidRPr="009D0FD8" w:rsidR="009D0FD8" w:rsidP="009D0FD8" w:rsidRDefault="009D0FD8" w14:paraId="15E47977" w14:textId="1F69188B">
      <w:pPr>
        <w:spacing w:after="0" w:line="240" w:lineRule="auto"/>
        <w:jc w:val="both"/>
        <w:rPr>
          <w:rFonts w:ascii="Calibri" w:hAnsi="Calibri" w:cs="Calibri"/>
          <w:sz w:val="24"/>
          <w:szCs w:val="24"/>
        </w:rPr>
      </w:pPr>
      <w:r w:rsidRPr="009D0FD8">
        <w:rPr>
          <w:rFonts w:ascii="Calibri" w:hAnsi="Calibri" w:cs="Calibri"/>
          <w:sz w:val="24"/>
          <w:szCs w:val="24"/>
        </w:rPr>
        <w:t>Reverse Referrals are program referrals that are initiated by the SNAP service provider instead of the CAO. The provider must use the Reverse Referral Form (PA 1951) (</w:t>
      </w:r>
      <w:hyperlink w:history="1" r:id="rId12">
        <w:r w:rsidRPr="00185C72">
          <w:rPr>
            <w:rStyle w:val="Hyperlink"/>
            <w:rFonts w:ascii="Calibri" w:hAnsi="Calibri" w:cs="Calibri"/>
            <w:sz w:val="24"/>
            <w:szCs w:val="24"/>
          </w:rPr>
          <w:t>Attachment A</w:t>
        </w:r>
      </w:hyperlink>
      <w:r w:rsidRPr="009D0FD8">
        <w:rPr>
          <w:rFonts w:ascii="Calibri" w:hAnsi="Calibri" w:cs="Calibri"/>
          <w:sz w:val="24"/>
          <w:szCs w:val="24"/>
        </w:rPr>
        <w:t xml:space="preserve">) to give the local CAO the information necessary to determine if the referral for a specific program or service is appropriate and allowable.  The referral determination can then be shared with the individual and provider. The submission of a PA 1951 does not change the policy or process for determining appropriate referrals or completing the EDP and submitting a system referral if the referral is </w:t>
      </w:r>
      <w:r w:rsidRPr="009D0FD8">
        <w:rPr>
          <w:rFonts w:ascii="Calibri" w:hAnsi="Calibri" w:cs="Calibri"/>
          <w:sz w:val="24"/>
          <w:szCs w:val="24"/>
        </w:rPr>
        <w:t>approved.  The form offers individuals an additional way to request consideration for programs and services in which they are interested.</w:t>
      </w:r>
    </w:p>
    <w:p w:rsidRPr="009D0FD8" w:rsidR="009D0FD8" w:rsidP="009D0FD8" w:rsidRDefault="009D0FD8" w14:paraId="791488B8" w14:textId="77777777">
      <w:pPr>
        <w:spacing w:after="0" w:line="240" w:lineRule="auto"/>
        <w:jc w:val="both"/>
        <w:rPr>
          <w:rFonts w:ascii="Calibri" w:hAnsi="Calibri" w:cs="Calibri"/>
          <w:sz w:val="24"/>
          <w:szCs w:val="24"/>
        </w:rPr>
      </w:pPr>
    </w:p>
    <w:p w:rsidR="009D0FD8" w:rsidP="009D0FD8" w:rsidRDefault="009D0FD8" w14:paraId="23CDE76B" w14:textId="77777777">
      <w:pPr>
        <w:autoSpaceDE w:val="0"/>
        <w:autoSpaceDN w:val="0"/>
        <w:adjustRightInd w:val="0"/>
        <w:spacing w:after="0" w:line="240" w:lineRule="auto"/>
        <w:rPr>
          <w:rFonts w:cstheme="minorHAnsi"/>
          <w:color w:val="000000"/>
          <w:sz w:val="24"/>
          <w:szCs w:val="24"/>
        </w:rPr>
      </w:pPr>
      <w:r w:rsidRPr="009D0FD8">
        <w:rPr>
          <w:rFonts w:cstheme="minorHAnsi"/>
          <w:color w:val="000000"/>
          <w:sz w:val="24"/>
          <w:szCs w:val="24"/>
        </w:rPr>
        <w:t xml:space="preserve">The CAO has 15 calendar days to: </w:t>
      </w:r>
    </w:p>
    <w:p w:rsidRPr="009D0FD8" w:rsidR="00DD6ED9" w:rsidP="009D0FD8" w:rsidRDefault="00DD6ED9" w14:paraId="05A8594D" w14:textId="77777777">
      <w:pPr>
        <w:autoSpaceDE w:val="0"/>
        <w:autoSpaceDN w:val="0"/>
        <w:adjustRightInd w:val="0"/>
        <w:spacing w:after="0" w:line="240" w:lineRule="auto"/>
        <w:rPr>
          <w:rFonts w:cstheme="minorHAnsi"/>
          <w:color w:val="000000"/>
          <w:sz w:val="24"/>
          <w:szCs w:val="24"/>
        </w:rPr>
      </w:pPr>
    </w:p>
    <w:p w:rsidRPr="009D0FD8" w:rsidR="009D0FD8" w:rsidP="00DD6ED9" w:rsidRDefault="009D0FD8" w14:paraId="2D33AEFE" w14:textId="77777777">
      <w:pPr>
        <w:autoSpaceDE w:val="0"/>
        <w:autoSpaceDN w:val="0"/>
        <w:adjustRightInd w:val="0"/>
        <w:spacing w:after="33" w:line="240" w:lineRule="auto"/>
        <w:ind w:left="720"/>
        <w:rPr>
          <w:rFonts w:cstheme="minorHAnsi"/>
          <w:color w:val="000000"/>
          <w:sz w:val="24"/>
          <w:szCs w:val="24"/>
        </w:rPr>
      </w:pPr>
      <w:r w:rsidRPr="009D0FD8">
        <w:rPr>
          <w:rFonts w:cstheme="minorHAnsi"/>
          <w:color w:val="000000"/>
          <w:sz w:val="24"/>
          <w:szCs w:val="24"/>
        </w:rPr>
        <w:t xml:space="preserve">• determine eligibility for a contracted program </w:t>
      </w:r>
      <w:proofErr w:type="gramStart"/>
      <w:r w:rsidRPr="009D0FD8">
        <w:rPr>
          <w:rFonts w:cstheme="minorHAnsi"/>
          <w:color w:val="000000"/>
          <w:sz w:val="24"/>
          <w:szCs w:val="24"/>
        </w:rPr>
        <w:t>referral;</w:t>
      </w:r>
      <w:proofErr w:type="gramEnd"/>
      <w:r w:rsidRPr="009D0FD8">
        <w:rPr>
          <w:rFonts w:cstheme="minorHAnsi"/>
          <w:color w:val="000000"/>
          <w:sz w:val="24"/>
          <w:szCs w:val="24"/>
        </w:rPr>
        <w:t xml:space="preserve"> </w:t>
      </w:r>
    </w:p>
    <w:p w:rsidRPr="009D0FD8" w:rsidR="009D0FD8" w:rsidP="00DD6ED9" w:rsidRDefault="009D0FD8" w14:paraId="32CD05D0" w14:textId="77777777">
      <w:pPr>
        <w:autoSpaceDE w:val="0"/>
        <w:autoSpaceDN w:val="0"/>
        <w:adjustRightInd w:val="0"/>
        <w:spacing w:after="33" w:line="240" w:lineRule="auto"/>
        <w:ind w:left="720"/>
        <w:rPr>
          <w:rFonts w:cstheme="minorHAnsi"/>
          <w:color w:val="000000"/>
          <w:sz w:val="24"/>
          <w:szCs w:val="24"/>
        </w:rPr>
      </w:pPr>
      <w:r w:rsidRPr="009D0FD8">
        <w:rPr>
          <w:rFonts w:cstheme="minorHAnsi"/>
          <w:color w:val="000000"/>
          <w:sz w:val="24"/>
          <w:szCs w:val="24"/>
        </w:rPr>
        <w:t xml:space="preserve">• complete/update the Agreement of Mutual Responsibility (AMR) or Employment Development Plan (EDP) and obtain recipient’s </w:t>
      </w:r>
      <w:proofErr w:type="gramStart"/>
      <w:r w:rsidRPr="009D0FD8">
        <w:rPr>
          <w:rFonts w:cstheme="minorHAnsi"/>
          <w:color w:val="000000"/>
          <w:sz w:val="24"/>
          <w:szCs w:val="24"/>
        </w:rPr>
        <w:t>signature;</w:t>
      </w:r>
      <w:proofErr w:type="gramEnd"/>
      <w:r w:rsidRPr="009D0FD8">
        <w:rPr>
          <w:rFonts w:cstheme="minorHAnsi"/>
          <w:color w:val="000000"/>
          <w:sz w:val="24"/>
          <w:szCs w:val="24"/>
        </w:rPr>
        <w:t xml:space="preserve"> </w:t>
      </w:r>
    </w:p>
    <w:p w:rsidRPr="009D0FD8" w:rsidR="009D0FD8" w:rsidP="00DD6ED9" w:rsidRDefault="009D0FD8" w14:paraId="7E64D799" w14:textId="77777777">
      <w:pPr>
        <w:autoSpaceDE w:val="0"/>
        <w:autoSpaceDN w:val="0"/>
        <w:adjustRightInd w:val="0"/>
        <w:spacing w:after="33" w:line="240" w:lineRule="auto"/>
        <w:ind w:left="720"/>
        <w:rPr>
          <w:rFonts w:cstheme="minorHAnsi"/>
          <w:color w:val="000000"/>
          <w:sz w:val="24"/>
          <w:szCs w:val="24"/>
        </w:rPr>
      </w:pPr>
      <w:r w:rsidRPr="009D0FD8">
        <w:rPr>
          <w:rFonts w:cstheme="minorHAnsi"/>
          <w:color w:val="000000"/>
          <w:sz w:val="24"/>
          <w:szCs w:val="24"/>
        </w:rPr>
        <w:t xml:space="preserve">• discuss and issue special allowances as needed for </w:t>
      </w:r>
      <w:proofErr w:type="gramStart"/>
      <w:r w:rsidRPr="009D0FD8">
        <w:rPr>
          <w:rFonts w:cstheme="minorHAnsi"/>
          <w:color w:val="000000"/>
          <w:sz w:val="24"/>
          <w:szCs w:val="24"/>
        </w:rPr>
        <w:t>participation;</w:t>
      </w:r>
      <w:proofErr w:type="gramEnd"/>
      <w:r w:rsidRPr="009D0FD8">
        <w:rPr>
          <w:rFonts w:cstheme="minorHAnsi"/>
          <w:color w:val="000000"/>
          <w:sz w:val="24"/>
          <w:szCs w:val="24"/>
        </w:rPr>
        <w:t xml:space="preserve"> </w:t>
      </w:r>
    </w:p>
    <w:p w:rsidRPr="009D0FD8" w:rsidR="009D0FD8" w:rsidP="00DD6ED9" w:rsidRDefault="009D0FD8" w14:paraId="7DAFFD04" w14:textId="77777777">
      <w:pPr>
        <w:autoSpaceDE w:val="0"/>
        <w:autoSpaceDN w:val="0"/>
        <w:adjustRightInd w:val="0"/>
        <w:spacing w:after="33" w:line="240" w:lineRule="auto"/>
        <w:ind w:left="720"/>
        <w:rPr>
          <w:rFonts w:cstheme="minorHAnsi"/>
          <w:color w:val="000000"/>
          <w:sz w:val="24"/>
          <w:szCs w:val="24"/>
        </w:rPr>
      </w:pPr>
      <w:r w:rsidRPr="009D0FD8">
        <w:rPr>
          <w:rFonts w:cstheme="minorHAnsi"/>
          <w:color w:val="000000"/>
          <w:sz w:val="24"/>
          <w:szCs w:val="24"/>
        </w:rPr>
        <w:t xml:space="preserve">• return a completed copy of the PA 1951 to the recipient and contracted program with the eligibility determination; and </w:t>
      </w:r>
    </w:p>
    <w:p w:rsidRPr="009D0FD8" w:rsidR="009D0FD8" w:rsidP="00DD6ED9" w:rsidRDefault="009D0FD8" w14:paraId="638A8D25" w14:textId="77777777">
      <w:pPr>
        <w:autoSpaceDE w:val="0"/>
        <w:autoSpaceDN w:val="0"/>
        <w:adjustRightInd w:val="0"/>
        <w:spacing w:after="0" w:line="240" w:lineRule="auto"/>
        <w:ind w:left="720"/>
        <w:rPr>
          <w:rFonts w:cstheme="minorHAnsi"/>
          <w:color w:val="000000"/>
          <w:sz w:val="24"/>
          <w:szCs w:val="24"/>
        </w:rPr>
      </w:pPr>
      <w:r w:rsidRPr="009D0FD8">
        <w:rPr>
          <w:rFonts w:cstheme="minorHAnsi"/>
          <w:color w:val="000000"/>
          <w:sz w:val="24"/>
          <w:szCs w:val="24"/>
        </w:rPr>
        <w:t xml:space="preserve">• submit an electronic referral via </w:t>
      </w:r>
      <w:proofErr w:type="spellStart"/>
      <w:r w:rsidRPr="009D0FD8">
        <w:rPr>
          <w:rFonts w:cstheme="minorHAnsi"/>
          <w:color w:val="000000"/>
          <w:sz w:val="24"/>
          <w:szCs w:val="24"/>
        </w:rPr>
        <w:t>eCIS</w:t>
      </w:r>
      <w:proofErr w:type="spellEnd"/>
      <w:r w:rsidRPr="009D0FD8">
        <w:rPr>
          <w:rFonts w:cstheme="minorHAnsi"/>
          <w:color w:val="000000"/>
          <w:sz w:val="24"/>
          <w:szCs w:val="24"/>
        </w:rPr>
        <w:t xml:space="preserve"> </w:t>
      </w:r>
    </w:p>
    <w:p w:rsidRPr="009D0FD8" w:rsidR="009D0FD8" w:rsidP="009D0FD8" w:rsidRDefault="009D0FD8" w14:paraId="5555A6AC" w14:textId="77777777">
      <w:pPr>
        <w:autoSpaceDE w:val="0"/>
        <w:autoSpaceDN w:val="0"/>
        <w:adjustRightInd w:val="0"/>
        <w:spacing w:after="0" w:line="240" w:lineRule="auto"/>
        <w:rPr>
          <w:rFonts w:cstheme="minorHAnsi"/>
          <w:color w:val="000000"/>
          <w:sz w:val="24"/>
          <w:szCs w:val="24"/>
        </w:rPr>
      </w:pPr>
    </w:p>
    <w:p w:rsidRPr="009D0FD8" w:rsidR="009D0FD8" w:rsidP="009D0FD8" w:rsidRDefault="009D0FD8" w14:paraId="51E7F358" w14:textId="77777777">
      <w:pPr>
        <w:autoSpaceDE w:val="0"/>
        <w:autoSpaceDN w:val="0"/>
        <w:adjustRightInd w:val="0"/>
        <w:spacing w:after="0" w:line="240" w:lineRule="auto"/>
        <w:rPr>
          <w:rFonts w:cstheme="minorHAnsi"/>
          <w:color w:val="000000"/>
          <w:sz w:val="24"/>
          <w:szCs w:val="24"/>
        </w:rPr>
      </w:pPr>
      <w:r w:rsidRPr="009D0FD8">
        <w:rPr>
          <w:rFonts w:cstheme="minorHAnsi"/>
          <w:b/>
          <w:bCs/>
          <w:color w:val="000000"/>
          <w:sz w:val="24"/>
          <w:szCs w:val="24"/>
        </w:rPr>
        <w:t xml:space="preserve">NOTE: </w:t>
      </w:r>
      <w:r w:rsidRPr="009D0FD8">
        <w:rPr>
          <w:rFonts w:cstheme="minorHAnsi"/>
          <w:color w:val="000000"/>
          <w:sz w:val="24"/>
          <w:szCs w:val="24"/>
        </w:rPr>
        <w:t xml:space="preserve">The contracted program may assist the CAO in obtaining the recipient’s signature on required documents to complete the referral. </w:t>
      </w:r>
    </w:p>
    <w:p w:rsidRPr="009D0FD8" w:rsidR="009D0FD8" w:rsidP="009D0FD8" w:rsidRDefault="009D0FD8" w14:paraId="4A6F4F29" w14:textId="77777777">
      <w:pPr>
        <w:autoSpaceDE w:val="0"/>
        <w:autoSpaceDN w:val="0"/>
        <w:adjustRightInd w:val="0"/>
        <w:spacing w:after="0" w:line="240" w:lineRule="auto"/>
        <w:rPr>
          <w:rFonts w:cstheme="minorHAnsi"/>
          <w:color w:val="000000"/>
          <w:sz w:val="24"/>
          <w:szCs w:val="24"/>
        </w:rPr>
      </w:pPr>
    </w:p>
    <w:p w:rsidRPr="009D0FD8" w:rsidR="009D0FD8" w:rsidP="009D0FD8" w:rsidRDefault="009D0FD8" w14:paraId="2B3CA9B8" w14:textId="77777777">
      <w:pPr>
        <w:autoSpaceDE w:val="0"/>
        <w:autoSpaceDN w:val="0"/>
        <w:adjustRightInd w:val="0"/>
        <w:spacing w:after="0" w:line="240" w:lineRule="auto"/>
        <w:rPr>
          <w:rFonts w:cstheme="minorHAnsi"/>
          <w:color w:val="000000"/>
          <w:sz w:val="24"/>
          <w:szCs w:val="24"/>
        </w:rPr>
      </w:pPr>
      <w:r w:rsidRPr="009D0FD8">
        <w:rPr>
          <w:rFonts w:cstheme="minorHAnsi"/>
          <w:color w:val="000000"/>
          <w:sz w:val="24"/>
          <w:szCs w:val="24"/>
        </w:rPr>
        <w:t xml:space="preserve">A recipient does not need to provide a PA 1951 </w:t>
      </w:r>
      <w:proofErr w:type="gramStart"/>
      <w:r w:rsidRPr="009D0FD8">
        <w:rPr>
          <w:rFonts w:cstheme="minorHAnsi"/>
          <w:color w:val="000000"/>
          <w:sz w:val="24"/>
          <w:szCs w:val="24"/>
        </w:rPr>
        <w:t>in order to</w:t>
      </w:r>
      <w:proofErr w:type="gramEnd"/>
      <w:r w:rsidRPr="009D0FD8">
        <w:rPr>
          <w:rFonts w:cstheme="minorHAnsi"/>
          <w:color w:val="000000"/>
          <w:sz w:val="24"/>
          <w:szCs w:val="24"/>
        </w:rPr>
        <w:t xml:space="preserve"> be referred to an E&amp;T program by the CAO. The recipient may contact the CAO directly, in-person or by telephone, to request to participate in cash or SNAP E&amp;T, complete or update an AMR or EDP, and receive an electronic referral to an E&amp;T program. </w:t>
      </w:r>
    </w:p>
    <w:p w:rsidRPr="009D0FD8" w:rsidR="009D0FD8" w:rsidP="009D0FD8" w:rsidRDefault="009D0FD8" w14:paraId="5147B8CE" w14:textId="77777777">
      <w:pPr>
        <w:autoSpaceDE w:val="0"/>
        <w:autoSpaceDN w:val="0"/>
        <w:adjustRightInd w:val="0"/>
        <w:spacing w:after="0" w:line="240" w:lineRule="auto"/>
        <w:rPr>
          <w:rFonts w:cstheme="minorHAnsi"/>
          <w:color w:val="000000"/>
          <w:sz w:val="24"/>
          <w:szCs w:val="24"/>
        </w:rPr>
      </w:pPr>
    </w:p>
    <w:p w:rsidRPr="009D0FD8" w:rsidR="009D0FD8" w:rsidP="009D0FD8" w:rsidRDefault="009D0FD8" w14:paraId="4789A32F" w14:textId="77777777">
      <w:pPr>
        <w:autoSpaceDE w:val="0"/>
        <w:autoSpaceDN w:val="0"/>
        <w:adjustRightInd w:val="0"/>
        <w:spacing w:after="0" w:line="240" w:lineRule="auto"/>
        <w:rPr>
          <w:rFonts w:cstheme="minorHAnsi"/>
          <w:color w:val="000000"/>
          <w:sz w:val="24"/>
          <w:szCs w:val="24"/>
        </w:rPr>
      </w:pPr>
      <w:r w:rsidRPr="009D0FD8">
        <w:rPr>
          <w:rFonts w:cstheme="minorHAnsi"/>
          <w:color w:val="000000"/>
          <w:sz w:val="24"/>
          <w:szCs w:val="24"/>
        </w:rPr>
        <w:t xml:space="preserve">The use of the PA 1951 does not change the policy or process for completing the AMR or EDP and submitting an electronic referral via </w:t>
      </w:r>
      <w:proofErr w:type="spellStart"/>
      <w:r w:rsidRPr="009D0FD8">
        <w:rPr>
          <w:rFonts w:cstheme="minorHAnsi"/>
          <w:color w:val="000000"/>
          <w:sz w:val="24"/>
          <w:szCs w:val="24"/>
        </w:rPr>
        <w:t>eCIS</w:t>
      </w:r>
      <w:proofErr w:type="spellEnd"/>
      <w:r w:rsidRPr="009D0FD8">
        <w:rPr>
          <w:rFonts w:cstheme="minorHAnsi"/>
          <w:color w:val="000000"/>
          <w:sz w:val="24"/>
          <w:szCs w:val="24"/>
        </w:rPr>
        <w:t xml:space="preserve"> if the activity is approved. A face-to-face appointment is not required. The AMR or EDP may be updated by telephone, and/or with the assistance of a contracted provider. A copy, signed and initialed by the recipient, must be returned to the CAO by either the recipient or contractor. If a signed copy is not received by the CAO within 10 calendar days of the date the EDP or AMR was sent to the recipient for signature, the CAO will reject the reverse referral. </w:t>
      </w:r>
    </w:p>
    <w:p w:rsidRPr="009D0FD8" w:rsidR="009D0FD8" w:rsidP="009D0FD8" w:rsidRDefault="009D0FD8" w14:paraId="06460E94" w14:textId="77777777">
      <w:pPr>
        <w:autoSpaceDE w:val="0"/>
        <w:autoSpaceDN w:val="0"/>
        <w:adjustRightInd w:val="0"/>
        <w:spacing w:after="0" w:line="240" w:lineRule="auto"/>
        <w:rPr>
          <w:rFonts w:cstheme="minorHAnsi"/>
          <w:color w:val="000000"/>
          <w:sz w:val="24"/>
          <w:szCs w:val="24"/>
        </w:rPr>
      </w:pPr>
      <w:r w:rsidRPr="009D0FD8">
        <w:rPr>
          <w:rFonts w:cstheme="minorHAnsi"/>
          <w:color w:val="000000"/>
          <w:sz w:val="24"/>
          <w:szCs w:val="24"/>
        </w:rPr>
        <w:t xml:space="preserve">The electronic referral to a contracted program and SPALs to support the activity may not be processed until the signed and completed AMR or EDP is returned to the CAO. </w:t>
      </w:r>
    </w:p>
    <w:p w:rsidRPr="009D0FD8" w:rsidR="009D0FD8" w:rsidP="009D0FD8" w:rsidRDefault="009D0FD8" w14:paraId="48AA08B3" w14:textId="77777777">
      <w:pPr>
        <w:autoSpaceDE w:val="0"/>
        <w:autoSpaceDN w:val="0"/>
        <w:adjustRightInd w:val="0"/>
        <w:spacing w:after="0" w:line="240" w:lineRule="auto"/>
        <w:rPr>
          <w:rFonts w:cstheme="minorHAnsi"/>
          <w:color w:val="000000"/>
          <w:sz w:val="24"/>
          <w:szCs w:val="24"/>
        </w:rPr>
      </w:pPr>
    </w:p>
    <w:p w:rsidRPr="009D0FD8" w:rsidR="009D0FD8" w:rsidP="009D0FD8" w:rsidRDefault="009D0FD8" w14:paraId="3E1C9910" w14:textId="77777777">
      <w:pPr>
        <w:autoSpaceDE w:val="0"/>
        <w:autoSpaceDN w:val="0"/>
        <w:adjustRightInd w:val="0"/>
        <w:spacing w:after="0" w:line="240" w:lineRule="auto"/>
        <w:rPr>
          <w:rFonts w:cstheme="minorHAnsi"/>
          <w:color w:val="000000"/>
          <w:sz w:val="24"/>
          <w:szCs w:val="24"/>
        </w:rPr>
      </w:pPr>
      <w:r w:rsidRPr="009D0FD8">
        <w:rPr>
          <w:rFonts w:ascii="Calibri" w:hAnsi="Calibri" w:cs="Calibri"/>
          <w:sz w:val="23"/>
          <w:szCs w:val="23"/>
        </w:rPr>
        <w:t xml:space="preserve">If the CAO determines the E&amp;T referral is not appropriate, or if the individual and/or contractor does not return a completed AMR/EDP, the CAO must notify the recipient and the contracted program by returning a completed PA 1951 indicating that the reverse referral was </w:t>
      </w:r>
      <w:proofErr w:type="gramStart"/>
      <w:r w:rsidRPr="009D0FD8">
        <w:rPr>
          <w:rFonts w:ascii="Calibri" w:hAnsi="Calibri" w:cs="Calibri"/>
          <w:sz w:val="23"/>
          <w:szCs w:val="23"/>
        </w:rPr>
        <w:t>rejected</w:t>
      </w:r>
      <w:proofErr w:type="gramEnd"/>
    </w:p>
    <w:p w:rsidRPr="009D0FD8" w:rsidR="009D0FD8" w:rsidP="009D0FD8" w:rsidRDefault="009D0FD8" w14:paraId="6A28D313" w14:textId="77777777">
      <w:pPr>
        <w:spacing w:after="0" w:line="240" w:lineRule="auto"/>
        <w:jc w:val="both"/>
        <w:rPr>
          <w:rFonts w:cstheme="minorHAnsi"/>
          <w:color w:val="0563C1" w:themeColor="hyperlink"/>
          <w:sz w:val="24"/>
          <w:szCs w:val="24"/>
          <w:u w:val="single"/>
        </w:rPr>
      </w:pPr>
    </w:p>
    <w:p w:rsidRPr="009D0FD8" w:rsidR="009D0FD8" w:rsidP="009D0FD8" w:rsidRDefault="009D0FD8" w14:paraId="237E469B" w14:textId="3164A344">
      <w:pPr>
        <w:spacing w:after="0" w:line="240" w:lineRule="auto"/>
        <w:jc w:val="both"/>
        <w:rPr>
          <w:rFonts w:eastAsia="Calibri" w:cs="Arial"/>
          <w:sz w:val="24"/>
          <w:szCs w:val="24"/>
        </w:rPr>
      </w:pPr>
      <w:bookmarkStart w:name="_Hlk67041077" w:id="12"/>
      <w:r w:rsidRPr="009D0FD8">
        <w:rPr>
          <w:rFonts w:ascii="Calibri" w:hAnsi="Calibri" w:cs="Calibri"/>
          <w:sz w:val="24"/>
          <w:szCs w:val="24"/>
        </w:rPr>
        <w:t>Providers must report reverse referrals to DHS using the Reverse Referral Tracking Report (</w:t>
      </w:r>
      <w:hyperlink w:history="1" r:id="rId13">
        <w:r w:rsidRPr="009D0FD8">
          <w:rPr>
            <w:rFonts w:ascii="Calibri" w:hAnsi="Calibri" w:cs="Calibri"/>
            <w:color w:val="0563C1" w:themeColor="hyperlink"/>
            <w:sz w:val="24"/>
            <w:szCs w:val="24"/>
            <w:u w:val="single"/>
          </w:rPr>
          <w:t>Attac</w:t>
        </w:r>
        <w:r w:rsidRPr="009D0FD8">
          <w:rPr>
            <w:rFonts w:ascii="Calibri" w:hAnsi="Calibri" w:cs="Calibri"/>
            <w:color w:val="0563C1" w:themeColor="hyperlink"/>
            <w:sz w:val="24"/>
            <w:szCs w:val="24"/>
            <w:u w:val="single"/>
          </w:rPr>
          <w:t>hment B</w:t>
        </w:r>
      </w:hyperlink>
      <w:r w:rsidRPr="009D0FD8">
        <w:rPr>
          <w:rFonts w:ascii="Calibri" w:hAnsi="Calibri" w:cs="Calibri"/>
          <w:sz w:val="24"/>
          <w:szCs w:val="24"/>
        </w:rPr>
        <w:t>). DHS is monitoring how many reverse referrals are rejected or accepted by the CAO. Only the reverse referrals that have received a response by the CAO should be on the list. Programs should inform BEP if pending reverse referrals are taking longer than 15 calendar days to be reviewed by the CAO. BEP can assist the programs in resolving the issue. The Reverse Referral Report is due by the close of business the first week of the month following the reporting month. Please refer to Contractor Letter #2021-05-25 Reverse Referrals (</w:t>
      </w:r>
      <w:hyperlink w:history="1" r:id="rId14">
        <w:r w:rsidR="00FE1F97">
          <w:rPr>
            <w:rFonts w:ascii="Calibri" w:hAnsi="Calibri" w:cs="Calibri"/>
            <w:color w:val="0563C1" w:themeColor="hyperlink"/>
            <w:sz w:val="24"/>
            <w:szCs w:val="24"/>
            <w:u w:val="single"/>
          </w:rPr>
          <w:t>Attachment C</w:t>
        </w:r>
      </w:hyperlink>
      <w:r w:rsidRPr="009D0FD8">
        <w:rPr>
          <w:rFonts w:ascii="Calibri" w:hAnsi="Calibri" w:cs="Calibri"/>
          <w:sz w:val="24"/>
          <w:szCs w:val="24"/>
        </w:rPr>
        <w:t xml:space="preserve">) for more background and guidance regarding the Reverse Referral process. </w:t>
      </w:r>
      <w:bookmarkEnd w:id="12"/>
    </w:p>
    <w:p w:rsidRPr="009D0FD8" w:rsidR="009D0FD8" w:rsidP="009D0FD8" w:rsidRDefault="009D0FD8" w14:paraId="3E67714A" w14:textId="77777777">
      <w:pPr>
        <w:keepNext/>
        <w:keepLines/>
        <w:spacing w:before="200" w:after="0" w:line="240" w:lineRule="auto"/>
        <w:jc w:val="both"/>
        <w:outlineLvl w:val="2"/>
        <w:rPr>
          <w:rFonts w:eastAsia="Calibri" w:asciiTheme="majorHAnsi" w:hAnsiTheme="majorHAnsi" w:cstheme="majorBidi"/>
          <w:b/>
          <w:bCs/>
          <w:color w:val="4472C4" w:themeColor="accent1"/>
          <w:sz w:val="24"/>
          <w:u w:val="single"/>
        </w:rPr>
      </w:pPr>
      <w:bookmarkStart w:name="_Toc457896464" w:id="13"/>
      <w:bookmarkStart w:name="_Toc170213874" w:id="14"/>
      <w:r w:rsidRPr="009D0FD8">
        <w:rPr>
          <w:rFonts w:eastAsia="Calibri" w:asciiTheme="majorHAnsi" w:hAnsiTheme="majorHAnsi" w:cstheme="majorBidi"/>
          <w:b/>
          <w:bCs/>
          <w:color w:val="4472C4" w:themeColor="accent1"/>
          <w:sz w:val="24"/>
          <w:u w:val="single"/>
        </w:rPr>
        <w:t>Project Referral Rejection Codes</w:t>
      </w:r>
      <w:bookmarkEnd w:id="13"/>
      <w:bookmarkEnd w:id="14"/>
    </w:p>
    <w:p w:rsidRPr="009D0FD8" w:rsidR="009D0FD8" w:rsidP="009D0FD8" w:rsidRDefault="009D0FD8" w14:paraId="2171FA94" w14:textId="77777777">
      <w:pPr>
        <w:spacing w:after="0" w:line="240" w:lineRule="auto"/>
        <w:jc w:val="both"/>
        <w:rPr>
          <w:rFonts w:eastAsia="Calibri" w:cs="Arial"/>
          <w:sz w:val="24"/>
          <w:szCs w:val="24"/>
        </w:rPr>
      </w:pPr>
    </w:p>
    <w:p w:rsidRPr="009D0FD8" w:rsidR="009D0FD8" w:rsidP="009D0FD8" w:rsidRDefault="009D0FD8" w14:paraId="2CA6B950" w14:textId="77777777">
      <w:pPr>
        <w:spacing w:after="0" w:line="240" w:lineRule="auto"/>
        <w:jc w:val="both"/>
        <w:rPr>
          <w:rFonts w:eastAsia="Calibri" w:cs="Arial"/>
          <w:sz w:val="24"/>
          <w:szCs w:val="24"/>
        </w:rPr>
      </w:pPr>
      <w:r w:rsidRPr="009D0FD8">
        <w:rPr>
          <w:rFonts w:eastAsia="Calibri" w:cs="Arial"/>
          <w:sz w:val="24"/>
          <w:szCs w:val="24"/>
        </w:rPr>
        <w:t>If the client does not show for orientation the SNAP EARN service provider will conduct outreach to the client to enroll and engage the client. If the client</w:t>
      </w:r>
      <w:r w:rsidRPr="009D0FD8" w:rsidDel="004A3587">
        <w:rPr>
          <w:rFonts w:eastAsia="Calibri" w:cs="Arial"/>
          <w:sz w:val="24"/>
          <w:szCs w:val="24"/>
        </w:rPr>
        <w:t xml:space="preserve"> </w:t>
      </w:r>
      <w:r w:rsidRPr="009D0FD8">
        <w:rPr>
          <w:rFonts w:eastAsia="Calibri" w:cs="Arial"/>
          <w:sz w:val="24"/>
          <w:szCs w:val="24"/>
        </w:rPr>
        <w:t xml:space="preserve">refuses to cooperate at the orientation, the provider should speak with the client one-on-one to determine how they can assist the client in engaging in and successfully completing the program. </w:t>
      </w:r>
    </w:p>
    <w:p w:rsidRPr="009D0FD8" w:rsidR="009D0FD8" w:rsidP="009D0FD8" w:rsidRDefault="009D0FD8" w14:paraId="131FF8B9" w14:textId="77777777">
      <w:pPr>
        <w:spacing w:after="0" w:line="240" w:lineRule="auto"/>
        <w:jc w:val="both"/>
        <w:rPr>
          <w:rFonts w:eastAsia="Calibri" w:cs="Arial"/>
          <w:sz w:val="24"/>
          <w:szCs w:val="24"/>
        </w:rPr>
      </w:pPr>
    </w:p>
    <w:p w:rsidRPr="009D0FD8" w:rsidR="009D0FD8" w:rsidP="009D0FD8" w:rsidRDefault="009D0FD8" w14:paraId="4C958FB2" w14:textId="77777777">
      <w:pPr>
        <w:spacing w:after="0" w:line="240" w:lineRule="auto"/>
        <w:jc w:val="both"/>
        <w:rPr>
          <w:rFonts w:eastAsia="Calibri" w:cs="Arial"/>
          <w:sz w:val="24"/>
          <w:szCs w:val="24"/>
        </w:rPr>
      </w:pPr>
      <w:r w:rsidRPr="009D0FD8">
        <w:rPr>
          <w:rFonts w:eastAsia="Calibri" w:cs="Arial"/>
          <w:sz w:val="24"/>
          <w:szCs w:val="24"/>
        </w:rPr>
        <w:t xml:space="preserve">Referral rejection codes will be used to track the reason a client’s referral to SNAP </w:t>
      </w:r>
      <w:r w:rsidRPr="009D0FD8">
        <w:rPr>
          <w:rFonts w:cs="Arial"/>
          <w:sz w:val="24"/>
          <w:szCs w:val="24"/>
        </w:rPr>
        <w:t>EARN</w:t>
      </w:r>
      <w:r w:rsidRPr="009D0FD8">
        <w:rPr>
          <w:rFonts w:eastAsia="Calibri" w:cs="Arial"/>
          <w:sz w:val="24"/>
          <w:szCs w:val="24"/>
        </w:rPr>
        <w:t xml:space="preserve"> is rejected prior to enrollment. The SNAP EARN service provider must data enter these codes in CWDS.</w:t>
      </w:r>
    </w:p>
    <w:p w:rsidRPr="009D0FD8" w:rsidR="009D0FD8" w:rsidP="009D0FD8" w:rsidRDefault="009D0FD8" w14:paraId="20B68C3D" w14:textId="77777777">
      <w:pPr>
        <w:spacing w:after="0" w:line="240" w:lineRule="auto"/>
        <w:jc w:val="both"/>
        <w:rPr>
          <w:rFonts w:eastAsia="Calibri" w:cs="Arial"/>
          <w:sz w:val="24"/>
          <w:szCs w:val="24"/>
        </w:rPr>
      </w:pPr>
    </w:p>
    <w:p w:rsidRPr="009D0FD8" w:rsidR="009D0FD8" w:rsidP="009D0FD8" w:rsidRDefault="009D0FD8" w14:paraId="162EBB35" w14:textId="77777777">
      <w:pPr>
        <w:spacing w:after="0" w:line="240" w:lineRule="auto"/>
        <w:jc w:val="both"/>
        <w:rPr>
          <w:rFonts w:eastAsia="Calibri" w:cs="Arial"/>
          <w:sz w:val="24"/>
          <w:szCs w:val="24"/>
        </w:rPr>
      </w:pPr>
      <w:r w:rsidRPr="009D0FD8">
        <w:rPr>
          <w:rFonts w:eastAsia="Calibri" w:cs="Arial"/>
          <w:sz w:val="24"/>
          <w:szCs w:val="24"/>
        </w:rPr>
        <w:t xml:space="preserve">The following project referral rejection codes may be used with SNAP </w:t>
      </w:r>
      <w:r w:rsidRPr="009D0FD8">
        <w:rPr>
          <w:rFonts w:cs="Arial"/>
          <w:sz w:val="24"/>
          <w:szCs w:val="24"/>
        </w:rPr>
        <w:t>EARN</w:t>
      </w:r>
      <w:r w:rsidRPr="009D0FD8">
        <w:rPr>
          <w:rFonts w:eastAsia="Calibri" w:cs="Arial"/>
          <w:sz w:val="24"/>
          <w:szCs w:val="24"/>
        </w:rPr>
        <w:t>:</w:t>
      </w:r>
    </w:p>
    <w:p w:rsidRPr="009D0FD8" w:rsidR="009D0FD8" w:rsidP="009D0FD8" w:rsidRDefault="009D0FD8" w14:paraId="19D098D4" w14:textId="77777777">
      <w:pPr>
        <w:spacing w:after="0" w:line="240" w:lineRule="auto"/>
        <w:jc w:val="both"/>
        <w:rPr>
          <w:rFonts w:eastAsia="Calibri" w:cs="Arial"/>
          <w:sz w:val="24"/>
          <w:szCs w:val="24"/>
        </w:rPr>
      </w:pPr>
    </w:p>
    <w:p w:rsidRPr="009D0FD8" w:rsidR="009D0FD8" w:rsidP="009D0FD8" w:rsidRDefault="009D0FD8" w14:paraId="7283B5CF" w14:textId="77777777">
      <w:pPr>
        <w:spacing w:after="0" w:line="240" w:lineRule="auto"/>
        <w:ind w:left="360"/>
        <w:rPr>
          <w:rFonts w:eastAsia="Calibri" w:cs="Arial"/>
          <w:sz w:val="24"/>
          <w:szCs w:val="24"/>
        </w:rPr>
      </w:pPr>
      <w:r w:rsidRPr="009D0FD8">
        <w:rPr>
          <w:rFonts w:eastAsia="Calibri" w:cs="Arial"/>
          <w:sz w:val="24"/>
          <w:szCs w:val="24"/>
        </w:rPr>
        <w:t>Code 1 – Failed to report (after documented repeated attempts at outreach)</w:t>
      </w:r>
    </w:p>
    <w:p w:rsidRPr="009D0FD8" w:rsidR="009D0FD8" w:rsidP="009D0FD8" w:rsidRDefault="009D0FD8" w14:paraId="41E2BA43" w14:textId="77777777">
      <w:pPr>
        <w:spacing w:after="0" w:line="240" w:lineRule="auto"/>
        <w:ind w:left="360"/>
        <w:rPr>
          <w:rFonts w:eastAsia="Calibri" w:cs="Arial"/>
          <w:sz w:val="24"/>
          <w:szCs w:val="24"/>
        </w:rPr>
      </w:pPr>
      <w:r w:rsidRPr="009D0FD8">
        <w:rPr>
          <w:rFonts w:eastAsia="Calibri" w:cs="Arial"/>
          <w:sz w:val="24"/>
          <w:szCs w:val="24"/>
        </w:rPr>
        <w:t>Code 2 – Refused to cooperate (after documented repeated attempts at outreach)</w:t>
      </w:r>
    </w:p>
    <w:p w:rsidRPr="009D0FD8" w:rsidR="009D0FD8" w:rsidP="009D0FD8" w:rsidRDefault="009D0FD8" w14:paraId="3210841E" w14:textId="77777777">
      <w:pPr>
        <w:spacing w:after="0" w:line="240" w:lineRule="auto"/>
        <w:ind w:left="360"/>
        <w:rPr>
          <w:rFonts w:eastAsia="Calibri" w:cs="Arial"/>
          <w:sz w:val="24"/>
          <w:szCs w:val="24"/>
        </w:rPr>
      </w:pPr>
      <w:r w:rsidRPr="009D0FD8">
        <w:rPr>
          <w:rFonts w:eastAsia="Calibri" w:cs="Arial"/>
          <w:sz w:val="24"/>
          <w:szCs w:val="24"/>
        </w:rPr>
        <w:t>Code 4 – No Action Taken (System Generated)</w:t>
      </w:r>
    </w:p>
    <w:p w:rsidRPr="009D0FD8" w:rsidR="009D0FD8" w:rsidP="009D0FD8" w:rsidRDefault="009D0FD8" w14:paraId="3EA93C54" w14:textId="77777777">
      <w:pPr>
        <w:spacing w:after="0" w:line="240" w:lineRule="auto"/>
        <w:ind w:left="360"/>
        <w:rPr>
          <w:rFonts w:eastAsia="Calibri" w:cs="Arial"/>
          <w:sz w:val="24"/>
          <w:szCs w:val="24"/>
        </w:rPr>
      </w:pPr>
      <w:r w:rsidRPr="009D0FD8">
        <w:rPr>
          <w:rFonts w:eastAsia="Calibri" w:cs="Arial"/>
          <w:sz w:val="24"/>
          <w:szCs w:val="24"/>
        </w:rPr>
        <w:t>Code 5 – Other</w:t>
      </w:r>
    </w:p>
    <w:p w:rsidRPr="009D0FD8" w:rsidR="009D0FD8" w:rsidP="009D0FD8" w:rsidRDefault="009D0FD8" w14:paraId="7D7C3CA7" w14:textId="77777777">
      <w:pPr>
        <w:spacing w:after="0" w:line="240" w:lineRule="auto"/>
        <w:ind w:left="360"/>
        <w:rPr>
          <w:rFonts w:eastAsia="Calibri" w:cs="Arial"/>
          <w:sz w:val="24"/>
          <w:szCs w:val="24"/>
        </w:rPr>
      </w:pPr>
      <w:r w:rsidRPr="009D0FD8">
        <w:rPr>
          <w:rFonts w:eastAsia="Calibri" w:cs="Arial"/>
          <w:sz w:val="24"/>
          <w:szCs w:val="24"/>
        </w:rPr>
        <w:t xml:space="preserve">Code T – Referred in </w:t>
      </w:r>
      <w:proofErr w:type="gramStart"/>
      <w:r w:rsidRPr="009D0FD8">
        <w:rPr>
          <w:rFonts w:eastAsia="Calibri" w:cs="Arial"/>
          <w:sz w:val="24"/>
          <w:szCs w:val="24"/>
        </w:rPr>
        <w:t>error</w:t>
      </w:r>
      <w:proofErr w:type="gramEnd"/>
    </w:p>
    <w:p w:rsidRPr="009D0FD8" w:rsidR="009D0FD8" w:rsidP="009D0FD8" w:rsidRDefault="009D0FD8" w14:paraId="222FC037" w14:textId="77777777">
      <w:pPr>
        <w:spacing w:after="200" w:line="276" w:lineRule="auto"/>
        <w:rPr>
          <w:rFonts w:eastAsia="Calibri" w:asciiTheme="majorHAnsi" w:hAnsiTheme="majorHAnsi" w:cstheme="majorBidi"/>
          <w:b/>
          <w:bCs/>
          <w:color w:val="2F5496" w:themeColor="accent1" w:themeShade="BF"/>
          <w:sz w:val="28"/>
          <w:szCs w:val="28"/>
        </w:rPr>
      </w:pPr>
      <w:bookmarkStart w:name="_Toc457896465" w:id="15"/>
      <w:r w:rsidRPr="009D0FD8">
        <w:rPr>
          <w:rFonts w:ascii="Calibri" w:hAnsi="Calibri" w:eastAsia="Calibri" w:cs="Calibri"/>
        </w:rPr>
        <w:br w:type="page"/>
      </w:r>
    </w:p>
    <w:p w:rsidRPr="009D0FD8" w:rsidR="009D0FD8" w:rsidP="002543D5" w:rsidRDefault="009D0FD8" w14:paraId="68F981ED" w14:textId="669A40B9">
      <w:pPr>
        <w:keepNext/>
        <w:keepLines/>
        <w:spacing w:before="480" w:after="0" w:line="240" w:lineRule="auto"/>
        <w:outlineLvl w:val="0"/>
        <w:rPr>
          <w:rFonts w:ascii="Calibri" w:hAnsi="Calibri" w:cs="Calibri"/>
          <w:sz w:val="24"/>
          <w:szCs w:val="24"/>
        </w:rPr>
      </w:pPr>
      <w:bookmarkStart w:name="_Toc170213875" w:id="16"/>
      <w:r w:rsidRPr="009D0FD8">
        <w:rPr>
          <w:rFonts w:eastAsia="Calibri" w:asciiTheme="majorHAnsi" w:hAnsiTheme="majorHAnsi" w:cstheme="majorBidi"/>
          <w:b/>
          <w:bCs/>
          <w:color w:val="2F5496" w:themeColor="accent1" w:themeShade="BF"/>
          <w:sz w:val="28"/>
          <w:szCs w:val="28"/>
        </w:rPr>
        <w:t>SECTION 3 - ENROLLMENTS</w:t>
      </w:r>
      <w:bookmarkEnd w:id="15"/>
      <w:bookmarkEnd w:id="16"/>
    </w:p>
    <w:p w:rsidRPr="009967B9" w:rsidR="009D0FD8" w:rsidP="009D0FD8" w:rsidRDefault="009D0FD8" w14:paraId="46FA633F" w14:textId="77777777">
      <w:pPr>
        <w:keepNext/>
        <w:keepLines/>
        <w:spacing w:before="200" w:after="0" w:line="240" w:lineRule="auto"/>
        <w:outlineLvl w:val="2"/>
        <w:rPr>
          <w:rFonts w:eastAsia="Calibri" w:asciiTheme="majorHAnsi" w:hAnsiTheme="majorHAnsi" w:cstheme="majorHAnsi"/>
          <w:b/>
          <w:bCs/>
          <w:color w:val="4472C4" w:themeColor="accent1"/>
          <w:sz w:val="24"/>
          <w:u w:val="single"/>
        </w:rPr>
      </w:pPr>
      <w:bookmarkStart w:name="_Toc457896466" w:id="17"/>
      <w:bookmarkStart w:name="_Toc170213876" w:id="18"/>
      <w:r w:rsidRPr="009967B9">
        <w:rPr>
          <w:rFonts w:eastAsia="Calibri" w:asciiTheme="majorHAnsi" w:hAnsiTheme="majorHAnsi" w:cstheme="majorHAnsi"/>
          <w:b/>
          <w:bCs/>
          <w:color w:val="4472C4" w:themeColor="accent1"/>
          <w:sz w:val="24"/>
          <w:u w:val="single"/>
        </w:rPr>
        <w:t>Initial Program Enrollment</w:t>
      </w:r>
      <w:bookmarkEnd w:id="17"/>
      <w:bookmarkEnd w:id="18"/>
    </w:p>
    <w:p w:rsidRPr="009D0FD8" w:rsidR="009D0FD8" w:rsidP="009D0FD8" w:rsidRDefault="009D0FD8" w14:paraId="0EBE5549" w14:textId="77777777">
      <w:pPr>
        <w:spacing w:after="0" w:line="240" w:lineRule="auto"/>
        <w:jc w:val="both"/>
        <w:rPr>
          <w:rFonts w:cs="Calibri"/>
          <w:sz w:val="24"/>
          <w:szCs w:val="24"/>
        </w:rPr>
      </w:pPr>
    </w:p>
    <w:p w:rsidRPr="009D0FD8" w:rsidR="009D0FD8" w:rsidP="009D0FD8" w:rsidRDefault="009D0FD8" w14:paraId="36DA8C7D" w14:textId="77777777">
      <w:pPr>
        <w:spacing w:after="0" w:line="240" w:lineRule="auto"/>
        <w:jc w:val="both"/>
        <w:rPr>
          <w:rFonts w:cs="Calibri"/>
          <w:sz w:val="24"/>
          <w:szCs w:val="24"/>
        </w:rPr>
      </w:pPr>
      <w:r w:rsidRPr="009D0FD8">
        <w:rPr>
          <w:rFonts w:cs="Calibri"/>
          <w:sz w:val="24"/>
          <w:szCs w:val="24"/>
        </w:rPr>
        <w:t>The SNAP EARN service provider must enroll the client in the program the date they report to or agree to participate via phone or other electronic means. Data entry of the client’s enrollment in CWDS must be completed within three working days of the date of enrollment.</w:t>
      </w:r>
    </w:p>
    <w:p w:rsidRPr="009D0FD8" w:rsidR="009D0FD8" w:rsidP="009D0FD8" w:rsidRDefault="009D0FD8" w14:paraId="794C6F5F" w14:textId="77777777">
      <w:pPr>
        <w:spacing w:after="0" w:line="240" w:lineRule="auto"/>
        <w:jc w:val="both"/>
        <w:rPr>
          <w:rFonts w:cs="Calibri"/>
          <w:sz w:val="24"/>
          <w:szCs w:val="24"/>
        </w:rPr>
      </w:pPr>
    </w:p>
    <w:p w:rsidRPr="009D0FD8" w:rsidR="009D0FD8" w:rsidP="009D0FD8" w:rsidRDefault="009D0FD8" w14:paraId="04599929" w14:textId="77777777">
      <w:pPr>
        <w:spacing w:after="0" w:line="240" w:lineRule="auto"/>
        <w:jc w:val="both"/>
        <w:rPr>
          <w:rFonts w:ascii="Calibri" w:hAnsi="Calibri" w:eastAsia="Calibri" w:cs="Calibri"/>
          <w:sz w:val="24"/>
          <w:szCs w:val="24"/>
        </w:rPr>
      </w:pPr>
      <w:r w:rsidRPr="009D0FD8">
        <w:rPr>
          <w:rFonts w:cs="Calibri"/>
          <w:sz w:val="24"/>
          <w:szCs w:val="24"/>
        </w:rPr>
        <w:tab/>
      </w:r>
      <w:r w:rsidRPr="009D0FD8">
        <w:rPr>
          <w:rFonts w:cs="Calibri"/>
          <w:b/>
          <w:bCs/>
          <w:sz w:val="24"/>
          <w:szCs w:val="24"/>
        </w:rPr>
        <w:t>NOTE:</w:t>
      </w:r>
      <w:r w:rsidRPr="009D0FD8">
        <w:rPr>
          <w:rFonts w:ascii="Calibri" w:hAnsi="Calibri" w:eastAsia="Calibri" w:cs="Calibri"/>
          <w:sz w:val="24"/>
          <w:szCs w:val="24"/>
        </w:rPr>
        <w:t xml:space="preserve"> The client’s reporting date is not included in this 3 business-day count.</w:t>
      </w:r>
    </w:p>
    <w:p w:rsidRPr="009D0FD8" w:rsidR="009D0FD8" w:rsidP="009D0FD8" w:rsidRDefault="009D0FD8" w14:paraId="7C5560EE" w14:textId="77777777">
      <w:pPr>
        <w:spacing w:after="0" w:line="240" w:lineRule="auto"/>
        <w:jc w:val="both"/>
        <w:rPr>
          <w:rFonts w:cs="Calibri"/>
          <w:sz w:val="24"/>
          <w:szCs w:val="24"/>
        </w:rPr>
      </w:pPr>
    </w:p>
    <w:p w:rsidRPr="009D0FD8" w:rsidR="009D0FD8" w:rsidP="009D0FD8" w:rsidRDefault="009D0FD8" w14:paraId="72747CA6" w14:textId="77777777">
      <w:pPr>
        <w:spacing w:after="0" w:line="240" w:lineRule="auto"/>
        <w:jc w:val="both"/>
        <w:rPr>
          <w:rFonts w:cs="Calibri"/>
          <w:sz w:val="24"/>
          <w:szCs w:val="24"/>
        </w:rPr>
      </w:pPr>
      <w:r w:rsidRPr="009D0FD8">
        <w:rPr>
          <w:rFonts w:cs="Calibri"/>
          <w:sz w:val="24"/>
          <w:szCs w:val="24"/>
        </w:rPr>
        <w:t xml:space="preserve">To enroll a client (Project Code SD or SN for Philadelphia), the SNAP EARN service provider will enter an enrollment date in CWDS. After enrolling the client in the program, the SNAP EARN service provider must open at least one activity code to track participation. Under </w:t>
      </w:r>
      <w:r w:rsidRPr="009D0FD8">
        <w:rPr>
          <w:rFonts w:cs="Calibri"/>
          <w:b/>
          <w:bCs/>
          <w:sz w:val="24"/>
          <w:szCs w:val="24"/>
        </w:rPr>
        <w:t>NO</w:t>
      </w:r>
      <w:r w:rsidRPr="009D0FD8">
        <w:rPr>
          <w:rFonts w:cs="Calibri"/>
          <w:sz w:val="24"/>
          <w:szCs w:val="24"/>
        </w:rPr>
        <w:t xml:space="preserve"> circumstance is a client to have an open project without an open activity code.</w:t>
      </w:r>
    </w:p>
    <w:p w:rsidRPr="009D0FD8" w:rsidR="009D0FD8" w:rsidP="009D0FD8" w:rsidRDefault="009D0FD8" w14:paraId="79DEE59C" w14:textId="77777777">
      <w:pPr>
        <w:spacing w:after="0" w:line="240" w:lineRule="auto"/>
        <w:jc w:val="both"/>
        <w:rPr>
          <w:rFonts w:cs="Calibri"/>
          <w:sz w:val="24"/>
          <w:szCs w:val="24"/>
        </w:rPr>
      </w:pPr>
    </w:p>
    <w:p w:rsidRPr="009D0FD8" w:rsidR="009D0FD8" w:rsidP="009D0FD8" w:rsidRDefault="009D0FD8" w14:paraId="771B94DE" w14:textId="77777777">
      <w:pPr>
        <w:spacing w:after="0" w:line="240" w:lineRule="auto"/>
        <w:jc w:val="both"/>
        <w:rPr>
          <w:rFonts w:ascii="Calibri" w:hAnsi="Calibri" w:eastAsia="Calibri" w:cs="Calibri"/>
          <w:sz w:val="24"/>
          <w:szCs w:val="24"/>
        </w:rPr>
      </w:pPr>
      <w:r w:rsidRPr="009D0FD8">
        <w:rPr>
          <w:rFonts w:ascii="Calibri" w:hAnsi="Calibri" w:eastAsia="Calibri" w:cs="Calibri"/>
          <w:sz w:val="24"/>
          <w:szCs w:val="24"/>
        </w:rPr>
        <w:t>Once notified that the participant is to be enrolled, the SNAP EARN service provider will conduct a case review to become familiar with the client’s background and situation to determine what additional assistance the participant will need to achieve family economic security. The SNAP EARN service provider will review the information below:</w:t>
      </w:r>
    </w:p>
    <w:p w:rsidRPr="009D0FD8" w:rsidR="009D0FD8" w:rsidP="009D0FD8" w:rsidRDefault="009D0FD8" w14:paraId="782B0AF2" w14:textId="77777777">
      <w:pPr>
        <w:spacing w:after="0" w:line="240" w:lineRule="auto"/>
        <w:rPr>
          <w:rFonts w:eastAsia="Calibri" w:cs="Arial"/>
          <w:b/>
          <w:sz w:val="24"/>
          <w:szCs w:val="24"/>
        </w:rPr>
      </w:pPr>
    </w:p>
    <w:p w:rsidRPr="009D0FD8" w:rsidR="009D0FD8" w:rsidP="00846044" w:rsidRDefault="009D0FD8" w14:paraId="264FE153" w14:textId="77777777">
      <w:pPr>
        <w:numPr>
          <w:ilvl w:val="0"/>
          <w:numId w:val="7"/>
        </w:numPr>
        <w:suppressAutoHyphens/>
        <w:spacing w:after="0" w:line="240" w:lineRule="auto"/>
        <w:jc w:val="both"/>
        <w:rPr>
          <w:rFonts w:eastAsia="Arial"/>
          <w:sz w:val="24"/>
          <w:szCs w:val="24"/>
        </w:rPr>
      </w:pPr>
      <w:r w:rsidRPr="009D0FD8">
        <w:rPr>
          <w:rFonts w:eastAsia="Arial"/>
          <w:sz w:val="24"/>
          <w:szCs w:val="24"/>
        </w:rPr>
        <w:t>Family and social history</w:t>
      </w:r>
    </w:p>
    <w:p w:rsidRPr="009D0FD8" w:rsidR="009D0FD8" w:rsidP="00846044" w:rsidRDefault="009D0FD8" w14:paraId="6183E6EC" w14:textId="77777777">
      <w:pPr>
        <w:numPr>
          <w:ilvl w:val="0"/>
          <w:numId w:val="7"/>
        </w:numPr>
        <w:suppressAutoHyphens/>
        <w:spacing w:after="0" w:line="240" w:lineRule="auto"/>
        <w:jc w:val="both"/>
        <w:rPr>
          <w:rFonts w:eastAsia="Arial"/>
          <w:sz w:val="24"/>
          <w:szCs w:val="24"/>
        </w:rPr>
      </w:pPr>
      <w:r w:rsidRPr="009D0FD8">
        <w:rPr>
          <w:rFonts w:eastAsia="Arial"/>
          <w:sz w:val="24"/>
          <w:szCs w:val="24"/>
        </w:rPr>
        <w:t xml:space="preserve">Medical information, including physician, clinic, and hospital </w:t>
      </w:r>
      <w:proofErr w:type="gramStart"/>
      <w:r w:rsidRPr="009D0FD8">
        <w:rPr>
          <w:rFonts w:eastAsia="Arial"/>
          <w:sz w:val="24"/>
          <w:szCs w:val="24"/>
        </w:rPr>
        <w:t>records</w:t>
      </w:r>
      <w:proofErr w:type="gramEnd"/>
    </w:p>
    <w:p w:rsidRPr="009D0FD8" w:rsidR="009D0FD8" w:rsidP="00846044" w:rsidRDefault="009D0FD8" w14:paraId="1C3EC74D" w14:textId="77777777">
      <w:pPr>
        <w:numPr>
          <w:ilvl w:val="0"/>
          <w:numId w:val="7"/>
        </w:numPr>
        <w:suppressAutoHyphens/>
        <w:spacing w:after="0" w:line="240" w:lineRule="auto"/>
        <w:jc w:val="both"/>
        <w:rPr>
          <w:rFonts w:eastAsia="Arial"/>
          <w:sz w:val="24"/>
          <w:szCs w:val="24"/>
        </w:rPr>
      </w:pPr>
      <w:r w:rsidRPr="009D0FD8">
        <w:rPr>
          <w:rFonts w:eastAsia="Arial"/>
          <w:sz w:val="24"/>
          <w:szCs w:val="24"/>
        </w:rPr>
        <w:t>Work history</w:t>
      </w:r>
    </w:p>
    <w:p w:rsidRPr="009D0FD8" w:rsidR="009D0FD8" w:rsidP="00846044" w:rsidRDefault="009D0FD8" w14:paraId="2F70871A" w14:textId="77777777">
      <w:pPr>
        <w:numPr>
          <w:ilvl w:val="0"/>
          <w:numId w:val="7"/>
        </w:numPr>
        <w:suppressAutoHyphens/>
        <w:spacing w:after="0" w:line="240" w:lineRule="auto"/>
        <w:jc w:val="both"/>
        <w:rPr>
          <w:rFonts w:eastAsia="Arial"/>
          <w:sz w:val="24"/>
          <w:szCs w:val="24"/>
        </w:rPr>
      </w:pPr>
      <w:r w:rsidRPr="009D0FD8">
        <w:rPr>
          <w:rFonts w:eastAsia="Arial"/>
          <w:sz w:val="24"/>
          <w:szCs w:val="24"/>
        </w:rPr>
        <w:t xml:space="preserve">Information regarding services the participant is receiving from other agencies or </w:t>
      </w:r>
      <w:proofErr w:type="gramStart"/>
      <w:r w:rsidRPr="009D0FD8">
        <w:rPr>
          <w:rFonts w:eastAsia="Arial"/>
          <w:sz w:val="24"/>
          <w:szCs w:val="24"/>
        </w:rPr>
        <w:t>providers</w:t>
      </w:r>
      <w:proofErr w:type="gramEnd"/>
    </w:p>
    <w:p w:rsidRPr="009D0FD8" w:rsidR="009D0FD8" w:rsidP="00846044" w:rsidRDefault="009D0FD8" w14:paraId="0AFBB7C8" w14:textId="77777777">
      <w:pPr>
        <w:numPr>
          <w:ilvl w:val="0"/>
          <w:numId w:val="7"/>
        </w:numPr>
        <w:suppressAutoHyphens/>
        <w:spacing w:after="0" w:line="240" w:lineRule="auto"/>
        <w:jc w:val="both"/>
        <w:rPr>
          <w:rFonts w:eastAsia="Arial"/>
          <w:sz w:val="24"/>
          <w:szCs w:val="24"/>
        </w:rPr>
      </w:pPr>
      <w:r w:rsidRPr="009D0FD8">
        <w:rPr>
          <w:rFonts w:eastAsia="Arial"/>
          <w:sz w:val="24"/>
          <w:szCs w:val="24"/>
        </w:rPr>
        <w:t>Case narratives</w:t>
      </w:r>
    </w:p>
    <w:p w:rsidRPr="009D0FD8" w:rsidR="009D0FD8" w:rsidP="00846044" w:rsidRDefault="009D0FD8" w14:paraId="75C62422" w14:textId="77777777">
      <w:pPr>
        <w:numPr>
          <w:ilvl w:val="0"/>
          <w:numId w:val="7"/>
        </w:numPr>
        <w:suppressAutoHyphens/>
        <w:spacing w:after="0" w:line="240" w:lineRule="auto"/>
        <w:jc w:val="both"/>
        <w:rPr>
          <w:rFonts w:eastAsia="Arial"/>
          <w:sz w:val="24"/>
          <w:szCs w:val="24"/>
        </w:rPr>
      </w:pPr>
      <w:r w:rsidRPr="009D0FD8">
        <w:rPr>
          <w:rFonts w:eastAsia="Arial"/>
          <w:sz w:val="24"/>
          <w:szCs w:val="24"/>
        </w:rPr>
        <w:t>Job readiness assessment</w:t>
      </w:r>
    </w:p>
    <w:p w:rsidRPr="009D0FD8" w:rsidR="009D0FD8" w:rsidP="00846044" w:rsidRDefault="009D0FD8" w14:paraId="4D651A32" w14:textId="77777777">
      <w:pPr>
        <w:numPr>
          <w:ilvl w:val="0"/>
          <w:numId w:val="7"/>
        </w:numPr>
        <w:suppressAutoHyphens/>
        <w:spacing w:after="0" w:line="240" w:lineRule="auto"/>
        <w:jc w:val="both"/>
        <w:rPr>
          <w:rFonts w:eastAsia="Arial"/>
          <w:sz w:val="24"/>
          <w:szCs w:val="24"/>
        </w:rPr>
      </w:pPr>
      <w:r w:rsidRPr="009D0FD8">
        <w:rPr>
          <w:rFonts w:eastAsia="Arial"/>
          <w:sz w:val="24"/>
          <w:szCs w:val="24"/>
        </w:rPr>
        <w:t>Employment Development Plan (EDP)</w:t>
      </w:r>
    </w:p>
    <w:p w:rsidRPr="009D0FD8" w:rsidR="009D0FD8" w:rsidP="00846044" w:rsidRDefault="009D0FD8" w14:paraId="3AAAD518" w14:textId="77777777">
      <w:pPr>
        <w:numPr>
          <w:ilvl w:val="0"/>
          <w:numId w:val="7"/>
        </w:numPr>
        <w:suppressAutoHyphens/>
        <w:spacing w:after="0" w:line="240" w:lineRule="auto"/>
        <w:jc w:val="both"/>
        <w:rPr>
          <w:rFonts w:eastAsia="Arial"/>
          <w:sz w:val="24"/>
          <w:szCs w:val="24"/>
        </w:rPr>
      </w:pPr>
      <w:r w:rsidRPr="009D0FD8">
        <w:rPr>
          <w:rFonts w:eastAsia="Arial"/>
          <w:sz w:val="24"/>
          <w:szCs w:val="24"/>
        </w:rPr>
        <w:t>Information regarding the participant’s current and past participation in Employment and Training (E&amp;T) programs</w:t>
      </w:r>
    </w:p>
    <w:p w:rsidRPr="009D0FD8" w:rsidR="009D0FD8" w:rsidP="00846044" w:rsidRDefault="009D0FD8" w14:paraId="46BDC6E5" w14:textId="77777777">
      <w:pPr>
        <w:numPr>
          <w:ilvl w:val="0"/>
          <w:numId w:val="7"/>
        </w:numPr>
        <w:suppressAutoHyphens/>
        <w:spacing w:after="0" w:line="240" w:lineRule="auto"/>
        <w:jc w:val="both"/>
        <w:rPr>
          <w:rFonts w:eastAsia="Arial"/>
          <w:sz w:val="24"/>
          <w:szCs w:val="24"/>
        </w:rPr>
      </w:pPr>
      <w:r w:rsidRPr="009D0FD8">
        <w:rPr>
          <w:rFonts w:eastAsia="Arial"/>
          <w:sz w:val="24"/>
          <w:szCs w:val="24"/>
        </w:rPr>
        <w:t>Educational activities and outcomes of those experiences</w:t>
      </w:r>
    </w:p>
    <w:p w:rsidRPr="009D0FD8" w:rsidR="009D0FD8" w:rsidP="00846044" w:rsidRDefault="009D0FD8" w14:paraId="79841C79" w14:textId="77777777">
      <w:pPr>
        <w:numPr>
          <w:ilvl w:val="0"/>
          <w:numId w:val="7"/>
        </w:numPr>
        <w:suppressAutoHyphens/>
        <w:spacing w:after="0" w:line="240" w:lineRule="auto"/>
        <w:jc w:val="both"/>
        <w:rPr>
          <w:rFonts w:eastAsia="Arial" w:cstheme="minorHAnsi"/>
          <w:sz w:val="24"/>
          <w:szCs w:val="24"/>
        </w:rPr>
      </w:pPr>
      <w:r w:rsidRPr="009D0FD8">
        <w:rPr>
          <w:rFonts w:eastAsia="Arial" w:cstheme="minorHAnsi"/>
          <w:sz w:val="24"/>
          <w:szCs w:val="24"/>
        </w:rPr>
        <w:t>Any other pertinent information</w:t>
      </w:r>
    </w:p>
    <w:p w:rsidRPr="009D0FD8" w:rsidR="009D0FD8" w:rsidP="009D0FD8" w:rsidRDefault="009D0FD8" w14:paraId="5C4553A1" w14:textId="77777777">
      <w:pPr>
        <w:spacing w:after="0" w:line="240" w:lineRule="auto"/>
        <w:rPr>
          <w:rFonts w:eastAsia="Calibri" w:cstheme="minorHAnsi"/>
          <w:sz w:val="24"/>
          <w:szCs w:val="24"/>
        </w:rPr>
      </w:pPr>
    </w:p>
    <w:p w:rsidRPr="009D0FD8" w:rsidR="009D0FD8" w:rsidP="009D0FD8" w:rsidRDefault="009D0FD8" w14:paraId="6AA62320" w14:textId="77777777">
      <w:pPr>
        <w:spacing w:after="0" w:line="240" w:lineRule="auto"/>
        <w:jc w:val="both"/>
        <w:rPr>
          <w:sz w:val="24"/>
          <w:szCs w:val="24"/>
        </w:rPr>
      </w:pPr>
      <w:r w:rsidRPr="009D0FD8">
        <w:rPr>
          <w:rFonts w:ascii="Calibri" w:hAnsi="Calibri" w:eastAsia="Calibri" w:cs="Calibri"/>
          <w:sz w:val="24"/>
          <w:szCs w:val="24"/>
        </w:rPr>
        <w:t xml:space="preserve">Each participant shall have an in-person orientation, either individually or in a group, to the SNAP EARN Program within five business days of the participant’s referral. </w:t>
      </w:r>
      <w:r w:rsidRPr="009D0FD8">
        <w:rPr>
          <w:rFonts w:eastAsia="Arial"/>
          <w:sz w:val="24"/>
          <w:szCs w:val="24"/>
        </w:rPr>
        <w:t xml:space="preserve">During participant orientation the SNAP EARN service provider must review the SNAP EARN policies and participant requirements with the participant, including: </w:t>
      </w:r>
    </w:p>
    <w:p w:rsidRPr="009D0FD8" w:rsidR="009D0FD8" w:rsidP="009D0FD8" w:rsidRDefault="009D0FD8" w14:paraId="029E6216" w14:textId="77777777">
      <w:pPr>
        <w:spacing w:after="0" w:line="240" w:lineRule="auto"/>
        <w:jc w:val="both"/>
        <w:rPr>
          <w:rFonts w:cstheme="minorHAnsi"/>
          <w:sz w:val="24"/>
          <w:szCs w:val="24"/>
        </w:rPr>
      </w:pPr>
      <w:r w:rsidRPr="009D0FD8">
        <w:rPr>
          <w:rFonts w:eastAsia="Arial" w:cstheme="minorHAnsi"/>
          <w:sz w:val="24"/>
          <w:szCs w:val="24"/>
        </w:rPr>
        <w:t xml:space="preserve"> </w:t>
      </w:r>
    </w:p>
    <w:p w:rsidRPr="009D0FD8" w:rsidR="009D0FD8" w:rsidP="00846044" w:rsidRDefault="009D0FD8" w14:paraId="1125A935" w14:textId="77777777">
      <w:pPr>
        <w:numPr>
          <w:ilvl w:val="0"/>
          <w:numId w:val="7"/>
        </w:numPr>
        <w:suppressAutoHyphens/>
        <w:spacing w:after="0" w:line="240" w:lineRule="auto"/>
        <w:jc w:val="both"/>
        <w:rPr>
          <w:rFonts w:eastAsia="Times New Roman"/>
          <w:sz w:val="24"/>
          <w:szCs w:val="24"/>
        </w:rPr>
      </w:pPr>
      <w:r w:rsidRPr="009D0FD8">
        <w:rPr>
          <w:rFonts w:eastAsia="Arial"/>
          <w:sz w:val="24"/>
          <w:szCs w:val="24"/>
        </w:rPr>
        <w:t>The goals and purpose of the program</w:t>
      </w:r>
    </w:p>
    <w:p w:rsidRPr="009D0FD8" w:rsidR="009D0FD8" w:rsidP="00846044" w:rsidRDefault="009D0FD8" w14:paraId="6CD9071B" w14:textId="77777777">
      <w:pPr>
        <w:numPr>
          <w:ilvl w:val="0"/>
          <w:numId w:val="7"/>
        </w:numPr>
        <w:suppressAutoHyphens/>
        <w:spacing w:after="0" w:line="240" w:lineRule="auto"/>
        <w:jc w:val="both"/>
        <w:rPr>
          <w:rFonts w:eastAsia="Times New Roman"/>
          <w:sz w:val="24"/>
          <w:szCs w:val="24"/>
        </w:rPr>
      </w:pPr>
      <w:r w:rsidRPr="009D0FD8">
        <w:rPr>
          <w:rFonts w:eastAsia="Arial"/>
          <w:sz w:val="24"/>
          <w:szCs w:val="24"/>
        </w:rPr>
        <w:t xml:space="preserve">The overall approach to reaching these goals including participation in a joint planning process to identify needs and appropriate </w:t>
      </w:r>
      <w:proofErr w:type="gramStart"/>
      <w:r w:rsidRPr="009D0FD8">
        <w:rPr>
          <w:rFonts w:eastAsia="Arial"/>
          <w:sz w:val="24"/>
          <w:szCs w:val="24"/>
        </w:rPr>
        <w:t>activities</w:t>
      </w:r>
      <w:proofErr w:type="gramEnd"/>
    </w:p>
    <w:p w:rsidRPr="009D0FD8" w:rsidR="009D0FD8" w:rsidP="00846044" w:rsidRDefault="009D0FD8" w14:paraId="5CF29822" w14:textId="77777777">
      <w:pPr>
        <w:numPr>
          <w:ilvl w:val="0"/>
          <w:numId w:val="7"/>
        </w:numPr>
        <w:suppressAutoHyphens/>
        <w:spacing w:after="0" w:line="240" w:lineRule="auto"/>
        <w:jc w:val="both"/>
        <w:rPr>
          <w:rFonts w:eastAsia="Times New Roman"/>
          <w:sz w:val="24"/>
          <w:szCs w:val="24"/>
        </w:rPr>
      </w:pPr>
      <w:r w:rsidRPr="009D0FD8">
        <w:rPr>
          <w:rFonts w:eastAsia="Arial"/>
          <w:sz w:val="24"/>
          <w:szCs w:val="24"/>
        </w:rPr>
        <w:t xml:space="preserve">Attendance requirements to include hourly requirements, holidays, and unexcused absence </w:t>
      </w:r>
      <w:proofErr w:type="gramStart"/>
      <w:r w:rsidRPr="009D0FD8">
        <w:rPr>
          <w:rFonts w:eastAsia="Arial"/>
          <w:sz w:val="24"/>
          <w:szCs w:val="24"/>
        </w:rPr>
        <w:t>policy</w:t>
      </w:r>
      <w:proofErr w:type="gramEnd"/>
    </w:p>
    <w:p w:rsidRPr="009D0FD8" w:rsidR="009D0FD8" w:rsidP="00846044" w:rsidRDefault="009D0FD8" w14:paraId="61C33DF8" w14:textId="77777777">
      <w:pPr>
        <w:numPr>
          <w:ilvl w:val="0"/>
          <w:numId w:val="7"/>
        </w:numPr>
        <w:suppressAutoHyphens/>
        <w:spacing w:after="0" w:line="240" w:lineRule="auto"/>
        <w:jc w:val="both"/>
        <w:rPr>
          <w:rFonts w:eastAsia="Times New Roman" w:cstheme="minorHAnsi"/>
          <w:sz w:val="24"/>
          <w:szCs w:val="24"/>
        </w:rPr>
      </w:pPr>
      <w:r w:rsidRPr="009D0FD8">
        <w:rPr>
          <w:rFonts w:eastAsia="Arial" w:cstheme="minorHAnsi"/>
          <w:sz w:val="24"/>
          <w:szCs w:val="24"/>
        </w:rPr>
        <w:t xml:space="preserve">Participant and SNAP EARN rights and </w:t>
      </w:r>
      <w:proofErr w:type="gramStart"/>
      <w:r w:rsidRPr="009D0FD8">
        <w:rPr>
          <w:rFonts w:eastAsia="Arial" w:cstheme="minorHAnsi"/>
          <w:sz w:val="24"/>
          <w:szCs w:val="24"/>
        </w:rPr>
        <w:t>responsibilities</w:t>
      </w:r>
      <w:proofErr w:type="gramEnd"/>
      <w:r w:rsidRPr="009D0FD8">
        <w:rPr>
          <w:rFonts w:eastAsia="Arial" w:cstheme="minorHAnsi"/>
          <w:sz w:val="24"/>
          <w:szCs w:val="24"/>
        </w:rPr>
        <w:t xml:space="preserve"> </w:t>
      </w:r>
    </w:p>
    <w:p w:rsidRPr="009D0FD8" w:rsidR="009D0FD8" w:rsidP="00846044" w:rsidRDefault="009D0FD8" w14:paraId="1A2D4955" w14:textId="77777777">
      <w:pPr>
        <w:numPr>
          <w:ilvl w:val="0"/>
          <w:numId w:val="7"/>
        </w:numPr>
        <w:suppressAutoHyphens/>
        <w:spacing w:after="0" w:line="240" w:lineRule="auto"/>
        <w:jc w:val="both"/>
        <w:rPr>
          <w:rFonts w:eastAsia="Times New Roman" w:cstheme="minorHAnsi"/>
          <w:sz w:val="24"/>
          <w:szCs w:val="24"/>
        </w:rPr>
      </w:pPr>
      <w:r w:rsidRPr="009D0FD8">
        <w:rPr>
          <w:rFonts w:eastAsia="Arial" w:cstheme="minorHAnsi"/>
          <w:sz w:val="24"/>
          <w:szCs w:val="24"/>
        </w:rPr>
        <w:t xml:space="preserve">Explanation of how participant progress is tracked and </w:t>
      </w:r>
      <w:proofErr w:type="gramStart"/>
      <w:r w:rsidRPr="009D0FD8">
        <w:rPr>
          <w:rFonts w:eastAsia="Arial" w:cstheme="minorHAnsi"/>
          <w:sz w:val="24"/>
          <w:szCs w:val="24"/>
        </w:rPr>
        <w:t>measured</w:t>
      </w:r>
      <w:proofErr w:type="gramEnd"/>
      <w:r w:rsidRPr="009D0FD8">
        <w:rPr>
          <w:rFonts w:eastAsia="Arial" w:cstheme="minorHAnsi"/>
          <w:sz w:val="24"/>
          <w:szCs w:val="24"/>
        </w:rPr>
        <w:t xml:space="preserve"> </w:t>
      </w:r>
    </w:p>
    <w:p w:rsidRPr="009D0FD8" w:rsidR="009D0FD8" w:rsidP="00846044" w:rsidRDefault="009D0FD8" w14:paraId="56630D7B" w14:textId="77777777">
      <w:pPr>
        <w:numPr>
          <w:ilvl w:val="0"/>
          <w:numId w:val="7"/>
        </w:numPr>
        <w:suppressAutoHyphens/>
        <w:spacing w:after="0" w:line="240" w:lineRule="auto"/>
        <w:jc w:val="both"/>
        <w:rPr>
          <w:rFonts w:eastAsia="Times New Roman" w:cstheme="minorHAnsi"/>
          <w:sz w:val="24"/>
          <w:szCs w:val="24"/>
        </w:rPr>
      </w:pPr>
      <w:r w:rsidRPr="009D0FD8">
        <w:rPr>
          <w:rFonts w:eastAsia="Arial" w:cstheme="minorHAnsi"/>
          <w:sz w:val="24"/>
          <w:szCs w:val="24"/>
        </w:rPr>
        <w:t>Information on the grievance procedure</w:t>
      </w:r>
    </w:p>
    <w:p w:rsidRPr="009D0FD8" w:rsidR="009D0FD8" w:rsidP="00846044" w:rsidRDefault="009D0FD8" w14:paraId="31090C17" w14:textId="77777777">
      <w:pPr>
        <w:numPr>
          <w:ilvl w:val="0"/>
          <w:numId w:val="7"/>
        </w:numPr>
        <w:suppressAutoHyphens/>
        <w:spacing w:after="0" w:line="240" w:lineRule="auto"/>
        <w:jc w:val="both"/>
        <w:rPr>
          <w:rFonts w:eastAsia="Times New Roman" w:cstheme="minorHAnsi"/>
          <w:sz w:val="24"/>
          <w:szCs w:val="24"/>
        </w:rPr>
      </w:pPr>
      <w:r w:rsidRPr="009D0FD8">
        <w:rPr>
          <w:rFonts w:eastAsia="Arial" w:cstheme="minorHAnsi"/>
          <w:sz w:val="24"/>
          <w:szCs w:val="24"/>
        </w:rPr>
        <w:t>Confidentiality agreement</w:t>
      </w:r>
    </w:p>
    <w:p w:rsidRPr="009D0FD8" w:rsidR="009D0FD8" w:rsidP="00846044" w:rsidRDefault="009D0FD8" w14:paraId="4321911E" w14:textId="77777777">
      <w:pPr>
        <w:numPr>
          <w:ilvl w:val="0"/>
          <w:numId w:val="7"/>
        </w:numPr>
        <w:suppressAutoHyphens/>
        <w:spacing w:after="0" w:line="240" w:lineRule="auto"/>
        <w:jc w:val="both"/>
        <w:rPr>
          <w:rFonts w:eastAsia="Times New Roman" w:cstheme="minorHAnsi"/>
          <w:sz w:val="24"/>
          <w:szCs w:val="24"/>
        </w:rPr>
      </w:pPr>
      <w:r w:rsidRPr="009D0FD8">
        <w:rPr>
          <w:rFonts w:eastAsia="Arial" w:cstheme="minorHAnsi"/>
          <w:sz w:val="24"/>
          <w:szCs w:val="24"/>
        </w:rPr>
        <w:t>Authorization for release of participant information</w:t>
      </w:r>
    </w:p>
    <w:p w:rsidRPr="009D0FD8" w:rsidR="009D0FD8" w:rsidP="00846044" w:rsidRDefault="009D0FD8" w14:paraId="79C8FFAA" w14:textId="77777777">
      <w:pPr>
        <w:numPr>
          <w:ilvl w:val="0"/>
          <w:numId w:val="7"/>
        </w:numPr>
        <w:suppressAutoHyphens/>
        <w:spacing w:after="0" w:line="240" w:lineRule="auto"/>
        <w:jc w:val="both"/>
        <w:rPr>
          <w:rFonts w:eastAsia="Times New Roman"/>
          <w:sz w:val="24"/>
          <w:szCs w:val="24"/>
        </w:rPr>
      </w:pPr>
      <w:r w:rsidRPr="009D0FD8">
        <w:rPr>
          <w:rFonts w:eastAsia="Arial"/>
          <w:sz w:val="24"/>
          <w:szCs w:val="24"/>
        </w:rPr>
        <w:t>Program requirements (lunch, breaks, behavior, dress code, reporting changes, income, submission of paystubs to the SNAP EARN and the CAO)</w:t>
      </w:r>
    </w:p>
    <w:p w:rsidRPr="009D0FD8" w:rsidR="009D0FD8" w:rsidP="009D0FD8" w:rsidRDefault="009D0FD8" w14:paraId="72A21632" w14:textId="77777777">
      <w:pPr>
        <w:spacing w:after="0" w:line="240" w:lineRule="auto"/>
        <w:jc w:val="both"/>
        <w:rPr>
          <w:rFonts w:eastAsia="Calibri" w:cstheme="minorHAnsi"/>
          <w:sz w:val="24"/>
          <w:szCs w:val="24"/>
        </w:rPr>
      </w:pPr>
    </w:p>
    <w:p w:rsidRPr="009D0FD8" w:rsidR="009D0FD8" w:rsidP="009D0FD8" w:rsidRDefault="009D0FD8" w14:paraId="4F3A7FBD" w14:textId="77777777">
      <w:pPr>
        <w:spacing w:after="0" w:line="240" w:lineRule="auto"/>
        <w:jc w:val="both"/>
        <w:rPr>
          <w:rFonts w:eastAsia="Arial"/>
          <w:sz w:val="24"/>
          <w:szCs w:val="24"/>
        </w:rPr>
      </w:pPr>
      <w:bookmarkStart w:name="_Hlk24619222" w:id="19"/>
      <w:r w:rsidRPr="009D0FD8">
        <w:rPr>
          <w:rFonts w:eastAsia="Arial"/>
          <w:sz w:val="24"/>
          <w:szCs w:val="24"/>
        </w:rPr>
        <w:t>For SNAP participants, the SNAP EARN service provider and its team shall conduct an in-person comprehensive assessment that identifies participant strengths and barriers to employment and family economic security. The assessment shall be completed within 14 business days after the enrollment date. As part of the assessment, the participant’s social indicators of health (SIOH) shall be identified, including but not limited to:</w:t>
      </w:r>
      <w:bookmarkEnd w:id="19"/>
    </w:p>
    <w:p w:rsidRPr="009D0FD8" w:rsidR="009D0FD8" w:rsidP="009D0FD8" w:rsidRDefault="009D0FD8" w14:paraId="12434E01" w14:textId="77777777">
      <w:pPr>
        <w:spacing w:after="0" w:line="240" w:lineRule="auto"/>
        <w:jc w:val="both"/>
        <w:rPr>
          <w:rFonts w:eastAsia="Arial"/>
          <w:sz w:val="24"/>
          <w:szCs w:val="24"/>
        </w:rPr>
      </w:pPr>
    </w:p>
    <w:p w:rsidRPr="009D0FD8" w:rsidR="009D0FD8" w:rsidP="00846044" w:rsidRDefault="009D0FD8" w14:paraId="3B1435C2" w14:textId="77777777">
      <w:pPr>
        <w:numPr>
          <w:ilvl w:val="0"/>
          <w:numId w:val="7"/>
        </w:numPr>
        <w:suppressAutoHyphens/>
        <w:spacing w:after="0" w:line="240" w:lineRule="auto"/>
        <w:jc w:val="both"/>
        <w:rPr>
          <w:rFonts w:eastAsia="Arial"/>
          <w:sz w:val="24"/>
          <w:szCs w:val="24"/>
        </w:rPr>
      </w:pPr>
      <w:r w:rsidRPr="009D0FD8">
        <w:rPr>
          <w:rFonts w:eastAsia="Arial"/>
          <w:sz w:val="24"/>
          <w:szCs w:val="24"/>
        </w:rPr>
        <w:t>Interests and goals</w:t>
      </w:r>
    </w:p>
    <w:p w:rsidRPr="009D0FD8" w:rsidR="009D0FD8" w:rsidP="00846044" w:rsidRDefault="009D0FD8" w14:paraId="115F3290" w14:textId="77777777">
      <w:pPr>
        <w:numPr>
          <w:ilvl w:val="0"/>
          <w:numId w:val="7"/>
        </w:numPr>
        <w:suppressAutoHyphens/>
        <w:spacing w:after="0" w:line="240" w:lineRule="auto"/>
        <w:jc w:val="both"/>
        <w:rPr>
          <w:rFonts w:eastAsia="Arial"/>
          <w:sz w:val="24"/>
          <w:szCs w:val="24"/>
        </w:rPr>
      </w:pPr>
      <w:r w:rsidRPr="009D0FD8">
        <w:rPr>
          <w:rFonts w:eastAsia="Arial"/>
          <w:sz w:val="24"/>
          <w:szCs w:val="24"/>
        </w:rPr>
        <w:t>Current employment and financial status</w:t>
      </w:r>
    </w:p>
    <w:p w:rsidRPr="009D0FD8" w:rsidR="009D0FD8" w:rsidP="00846044" w:rsidRDefault="009D0FD8" w14:paraId="0C23850C" w14:textId="77777777">
      <w:pPr>
        <w:numPr>
          <w:ilvl w:val="0"/>
          <w:numId w:val="7"/>
        </w:numPr>
        <w:suppressAutoHyphens/>
        <w:spacing w:after="0" w:line="240" w:lineRule="auto"/>
        <w:jc w:val="both"/>
        <w:rPr>
          <w:rFonts w:eastAsia="Arial"/>
          <w:sz w:val="24"/>
          <w:szCs w:val="24"/>
        </w:rPr>
      </w:pPr>
      <w:r w:rsidRPr="009D0FD8">
        <w:rPr>
          <w:rFonts w:eastAsia="Arial"/>
          <w:sz w:val="24"/>
          <w:szCs w:val="24"/>
        </w:rPr>
        <w:t>Education</w:t>
      </w:r>
    </w:p>
    <w:p w:rsidRPr="009D0FD8" w:rsidR="009D0FD8" w:rsidP="00846044" w:rsidRDefault="009D0FD8" w14:paraId="49B3E2D1" w14:textId="77777777">
      <w:pPr>
        <w:numPr>
          <w:ilvl w:val="0"/>
          <w:numId w:val="7"/>
        </w:numPr>
        <w:suppressAutoHyphens/>
        <w:spacing w:after="0" w:line="240" w:lineRule="auto"/>
        <w:jc w:val="both"/>
        <w:rPr>
          <w:rFonts w:eastAsia="Arial"/>
          <w:sz w:val="24"/>
          <w:szCs w:val="24"/>
        </w:rPr>
      </w:pPr>
      <w:r w:rsidRPr="009D0FD8">
        <w:rPr>
          <w:rFonts w:eastAsia="Arial"/>
          <w:sz w:val="24"/>
          <w:szCs w:val="24"/>
        </w:rPr>
        <w:t>Language and literacy (including English proficiency)</w:t>
      </w:r>
    </w:p>
    <w:p w:rsidRPr="009D0FD8" w:rsidR="009D0FD8" w:rsidP="00846044" w:rsidRDefault="009D0FD8" w14:paraId="15115461" w14:textId="77777777">
      <w:pPr>
        <w:numPr>
          <w:ilvl w:val="0"/>
          <w:numId w:val="7"/>
        </w:numPr>
        <w:suppressAutoHyphens/>
        <w:spacing w:after="0" w:line="240" w:lineRule="auto"/>
        <w:jc w:val="both"/>
        <w:rPr>
          <w:rFonts w:eastAsia="Arial"/>
          <w:sz w:val="24"/>
          <w:szCs w:val="24"/>
        </w:rPr>
      </w:pPr>
      <w:r w:rsidRPr="009D0FD8">
        <w:rPr>
          <w:rFonts w:eastAsia="Arial"/>
          <w:sz w:val="24"/>
          <w:szCs w:val="24"/>
        </w:rPr>
        <w:t>Housing</w:t>
      </w:r>
    </w:p>
    <w:p w:rsidRPr="009D0FD8" w:rsidR="009D0FD8" w:rsidP="00846044" w:rsidRDefault="009D0FD8" w14:paraId="54DEC8A8" w14:textId="77777777">
      <w:pPr>
        <w:numPr>
          <w:ilvl w:val="0"/>
          <w:numId w:val="7"/>
        </w:numPr>
        <w:suppressAutoHyphens/>
        <w:spacing w:after="0" w:line="240" w:lineRule="auto"/>
        <w:jc w:val="both"/>
        <w:rPr>
          <w:rFonts w:eastAsia="Arial"/>
          <w:sz w:val="24"/>
          <w:szCs w:val="24"/>
        </w:rPr>
      </w:pPr>
      <w:r w:rsidRPr="009D0FD8">
        <w:rPr>
          <w:rFonts w:eastAsia="Arial"/>
          <w:sz w:val="24"/>
          <w:szCs w:val="24"/>
        </w:rPr>
        <w:t>Food security and nutritional education</w:t>
      </w:r>
    </w:p>
    <w:p w:rsidRPr="009D0FD8" w:rsidR="009D0FD8" w:rsidP="00846044" w:rsidRDefault="009D0FD8" w14:paraId="01C4B073" w14:textId="77777777">
      <w:pPr>
        <w:numPr>
          <w:ilvl w:val="0"/>
          <w:numId w:val="7"/>
        </w:numPr>
        <w:suppressAutoHyphens/>
        <w:spacing w:after="0" w:line="240" w:lineRule="auto"/>
        <w:jc w:val="both"/>
        <w:rPr>
          <w:rFonts w:eastAsia="Arial"/>
          <w:sz w:val="24"/>
          <w:szCs w:val="24"/>
        </w:rPr>
      </w:pPr>
      <w:r w:rsidRPr="009D0FD8">
        <w:rPr>
          <w:rFonts w:eastAsia="Arial"/>
          <w:sz w:val="24"/>
          <w:szCs w:val="24"/>
        </w:rPr>
        <w:t>Clothing</w:t>
      </w:r>
    </w:p>
    <w:p w:rsidRPr="009D0FD8" w:rsidR="009D0FD8" w:rsidP="00846044" w:rsidRDefault="009D0FD8" w14:paraId="71B1CFF7" w14:textId="77777777">
      <w:pPr>
        <w:numPr>
          <w:ilvl w:val="0"/>
          <w:numId w:val="7"/>
        </w:numPr>
        <w:suppressAutoHyphens/>
        <w:spacing w:after="0" w:line="240" w:lineRule="auto"/>
        <w:jc w:val="both"/>
        <w:rPr>
          <w:rFonts w:eastAsia="Arial"/>
          <w:sz w:val="24"/>
          <w:szCs w:val="24"/>
        </w:rPr>
      </w:pPr>
      <w:r w:rsidRPr="009D0FD8">
        <w:rPr>
          <w:rFonts w:eastAsia="Arial"/>
          <w:sz w:val="24"/>
          <w:szCs w:val="24"/>
        </w:rPr>
        <w:t>Transportation</w:t>
      </w:r>
    </w:p>
    <w:p w:rsidRPr="009D0FD8" w:rsidR="009D0FD8" w:rsidP="00846044" w:rsidRDefault="009D0FD8" w14:paraId="4D842CAB" w14:textId="77777777">
      <w:pPr>
        <w:numPr>
          <w:ilvl w:val="0"/>
          <w:numId w:val="7"/>
        </w:numPr>
        <w:suppressAutoHyphens/>
        <w:spacing w:after="0" w:line="240" w:lineRule="auto"/>
        <w:jc w:val="both"/>
        <w:rPr>
          <w:rFonts w:eastAsia="Arial"/>
          <w:sz w:val="24"/>
          <w:szCs w:val="24"/>
        </w:rPr>
      </w:pPr>
      <w:r w:rsidRPr="009D0FD8">
        <w:rPr>
          <w:rFonts w:eastAsia="Arial"/>
          <w:sz w:val="24"/>
          <w:szCs w:val="24"/>
        </w:rPr>
        <w:t>General and mental health</w:t>
      </w:r>
    </w:p>
    <w:p w:rsidRPr="009D0FD8" w:rsidR="009D0FD8" w:rsidP="00846044" w:rsidRDefault="009D0FD8" w14:paraId="62B2894A" w14:textId="77777777">
      <w:pPr>
        <w:numPr>
          <w:ilvl w:val="0"/>
          <w:numId w:val="7"/>
        </w:numPr>
        <w:suppressAutoHyphens/>
        <w:spacing w:after="0" w:line="240" w:lineRule="auto"/>
        <w:jc w:val="both"/>
        <w:rPr>
          <w:rFonts w:eastAsia="Arial"/>
          <w:sz w:val="24"/>
          <w:szCs w:val="24"/>
        </w:rPr>
      </w:pPr>
      <w:r w:rsidRPr="009D0FD8">
        <w:rPr>
          <w:rFonts w:eastAsia="Arial"/>
          <w:sz w:val="24"/>
          <w:szCs w:val="24"/>
        </w:rPr>
        <w:t>Criminal History</w:t>
      </w:r>
    </w:p>
    <w:p w:rsidRPr="009D0FD8" w:rsidR="009D0FD8" w:rsidP="00846044" w:rsidRDefault="009D0FD8" w14:paraId="7649CEAC" w14:textId="77777777">
      <w:pPr>
        <w:numPr>
          <w:ilvl w:val="0"/>
          <w:numId w:val="7"/>
        </w:numPr>
        <w:suppressAutoHyphens/>
        <w:spacing w:after="0" w:line="240" w:lineRule="auto"/>
        <w:jc w:val="both"/>
        <w:rPr>
          <w:rFonts w:eastAsia="Arial"/>
          <w:sz w:val="24"/>
          <w:szCs w:val="24"/>
        </w:rPr>
      </w:pPr>
      <w:r w:rsidRPr="009D0FD8">
        <w:rPr>
          <w:rFonts w:eastAsia="Arial"/>
          <w:sz w:val="24"/>
          <w:szCs w:val="24"/>
        </w:rPr>
        <w:t>Criminal background inquiry and checks</w:t>
      </w:r>
    </w:p>
    <w:p w:rsidRPr="009D0FD8" w:rsidR="009D0FD8" w:rsidP="00846044" w:rsidRDefault="009D0FD8" w14:paraId="088A80D1" w14:textId="77777777">
      <w:pPr>
        <w:numPr>
          <w:ilvl w:val="0"/>
          <w:numId w:val="7"/>
        </w:numPr>
        <w:suppressAutoHyphens/>
        <w:spacing w:after="0" w:line="240" w:lineRule="auto"/>
        <w:jc w:val="both"/>
        <w:rPr>
          <w:rFonts w:eastAsia="Arial"/>
          <w:sz w:val="24"/>
          <w:szCs w:val="24"/>
        </w:rPr>
      </w:pPr>
      <w:r w:rsidRPr="009D0FD8">
        <w:rPr>
          <w:rFonts w:eastAsia="Arial"/>
          <w:sz w:val="24"/>
          <w:szCs w:val="24"/>
        </w:rPr>
        <w:t>Domestic violence</w:t>
      </w:r>
    </w:p>
    <w:p w:rsidRPr="009D0FD8" w:rsidR="009D0FD8" w:rsidP="00846044" w:rsidRDefault="009D0FD8" w14:paraId="447C8DCB" w14:textId="77777777">
      <w:pPr>
        <w:numPr>
          <w:ilvl w:val="0"/>
          <w:numId w:val="7"/>
        </w:numPr>
        <w:suppressAutoHyphens/>
        <w:spacing w:after="0" w:line="240" w:lineRule="auto"/>
        <w:jc w:val="both"/>
        <w:rPr>
          <w:rFonts w:eastAsia="Arial"/>
          <w:sz w:val="24"/>
          <w:szCs w:val="24"/>
        </w:rPr>
      </w:pPr>
      <w:r w:rsidRPr="009D0FD8">
        <w:rPr>
          <w:rFonts w:eastAsia="Arial"/>
          <w:sz w:val="24"/>
          <w:szCs w:val="24"/>
        </w:rPr>
        <w:t>Support network</w:t>
      </w:r>
    </w:p>
    <w:p w:rsidRPr="009D0FD8" w:rsidR="009D0FD8" w:rsidP="00846044" w:rsidRDefault="009D0FD8" w14:paraId="7958839A" w14:textId="77777777">
      <w:pPr>
        <w:numPr>
          <w:ilvl w:val="0"/>
          <w:numId w:val="7"/>
        </w:numPr>
        <w:suppressAutoHyphens/>
        <w:spacing w:after="0" w:line="240" w:lineRule="auto"/>
        <w:jc w:val="both"/>
        <w:rPr>
          <w:rFonts w:eastAsia="Arial" w:cstheme="minorHAnsi"/>
          <w:sz w:val="24"/>
          <w:szCs w:val="24"/>
        </w:rPr>
      </w:pPr>
      <w:r w:rsidRPr="009D0FD8">
        <w:rPr>
          <w:rFonts w:eastAsia="Arial" w:cstheme="minorHAnsi"/>
          <w:sz w:val="24"/>
          <w:szCs w:val="24"/>
        </w:rPr>
        <w:t>Work experience</w:t>
      </w:r>
    </w:p>
    <w:p w:rsidRPr="009D0FD8" w:rsidR="009D0FD8" w:rsidP="009D0FD8" w:rsidRDefault="009D0FD8" w14:paraId="53BDA980" w14:textId="77777777">
      <w:pPr>
        <w:suppressAutoHyphens/>
        <w:spacing w:after="0" w:line="240" w:lineRule="auto"/>
        <w:jc w:val="both"/>
        <w:rPr>
          <w:rFonts w:eastAsia="Arial" w:cstheme="minorHAnsi"/>
        </w:rPr>
      </w:pPr>
    </w:p>
    <w:p w:rsidRPr="009D0FD8" w:rsidR="009D0FD8" w:rsidP="009D0FD8" w:rsidRDefault="009D0FD8" w14:paraId="2E1C6566" w14:textId="77777777">
      <w:pPr>
        <w:spacing w:after="0" w:line="240" w:lineRule="auto"/>
        <w:jc w:val="both"/>
        <w:rPr>
          <w:rFonts w:eastAsia="Arial"/>
          <w:sz w:val="24"/>
          <w:szCs w:val="24"/>
        </w:rPr>
      </w:pPr>
      <w:r w:rsidRPr="009D0FD8">
        <w:rPr>
          <w:rFonts w:eastAsia="Arial"/>
          <w:sz w:val="24"/>
          <w:szCs w:val="24"/>
        </w:rPr>
        <w:t>The appropriate activity for the assessment period will be AC 09. Based on the results of the assessment, the SNAP EARN program will determine the next appropriate activity and develop the service plan.</w:t>
      </w:r>
    </w:p>
    <w:p w:rsidRPr="009D0FD8" w:rsidR="009D0FD8" w:rsidP="009D0FD8" w:rsidRDefault="009D0FD8" w14:paraId="126AC1FD" w14:textId="77777777">
      <w:pPr>
        <w:spacing w:after="0" w:line="240" w:lineRule="auto"/>
        <w:jc w:val="both"/>
        <w:rPr>
          <w:rFonts w:eastAsia="Arial"/>
          <w:sz w:val="24"/>
          <w:szCs w:val="24"/>
        </w:rPr>
      </w:pPr>
    </w:p>
    <w:p w:rsidRPr="009D0FD8" w:rsidR="009D0FD8" w:rsidP="009D0FD8" w:rsidRDefault="009D0FD8" w14:paraId="24A0C8C6" w14:textId="77777777">
      <w:pPr>
        <w:spacing w:after="0" w:line="240" w:lineRule="auto"/>
        <w:jc w:val="both"/>
        <w:rPr>
          <w:rFonts w:eastAsia="Calibri" w:cs="Arial"/>
          <w:sz w:val="24"/>
          <w:szCs w:val="24"/>
        </w:rPr>
      </w:pPr>
      <w:r w:rsidRPr="009D0FD8">
        <w:rPr>
          <w:rFonts w:eastAsia="Calibri" w:cs="Arial"/>
          <w:sz w:val="24"/>
          <w:szCs w:val="24"/>
        </w:rPr>
        <w:t>Providers are expected to share any completed assessments whenever a participant transitions to another E&amp;T provider in the network.</w:t>
      </w:r>
    </w:p>
    <w:p w:rsidRPr="009D0FD8" w:rsidR="009D0FD8" w:rsidP="009D0FD8" w:rsidRDefault="009D0FD8" w14:paraId="474320CE" w14:textId="77777777">
      <w:pPr>
        <w:spacing w:after="0" w:line="240" w:lineRule="auto"/>
        <w:jc w:val="both"/>
        <w:rPr>
          <w:rFonts w:eastAsia="Arial"/>
        </w:rPr>
      </w:pPr>
    </w:p>
    <w:p w:rsidRPr="009D0FD8" w:rsidR="009D0FD8" w:rsidP="009D0FD8" w:rsidRDefault="009D0FD8" w14:paraId="754E669C" w14:textId="77777777">
      <w:pPr>
        <w:spacing w:after="0" w:line="240" w:lineRule="auto"/>
        <w:jc w:val="both"/>
        <w:rPr>
          <w:rFonts w:eastAsia="Calibri" w:cstheme="minorHAnsi"/>
          <w:sz w:val="24"/>
          <w:szCs w:val="24"/>
        </w:rPr>
      </w:pPr>
    </w:p>
    <w:p w:rsidRPr="009D0FD8" w:rsidR="009D0FD8" w:rsidP="009D0FD8" w:rsidRDefault="009D0FD8" w14:paraId="5BC35E77" w14:textId="77777777">
      <w:pPr>
        <w:spacing w:after="0" w:line="240" w:lineRule="auto"/>
        <w:jc w:val="both"/>
        <w:rPr>
          <w:rFonts w:eastAsia="Calibri"/>
          <w:b/>
          <w:bCs/>
          <w:sz w:val="24"/>
          <w:szCs w:val="24"/>
        </w:rPr>
      </w:pPr>
      <w:r w:rsidRPr="009D0FD8">
        <w:rPr>
          <w:rFonts w:eastAsia="Calibri" w:cs="Arial"/>
          <w:b/>
          <w:bCs/>
          <w:sz w:val="24"/>
          <w:szCs w:val="24"/>
        </w:rPr>
        <w:t xml:space="preserve">The assessment must be completed within 14 business days following the enrollment. To capture the performance standard correctly, the provider is expected to open AC 09, complete the assessment and close AC 09 within 14 business days following the participant enrollment. </w:t>
      </w:r>
    </w:p>
    <w:p w:rsidRPr="009D0FD8" w:rsidR="009D0FD8" w:rsidP="009D0FD8" w:rsidRDefault="009D0FD8" w14:paraId="710BD55E" w14:textId="77777777">
      <w:pPr>
        <w:spacing w:after="0" w:line="240" w:lineRule="auto"/>
        <w:jc w:val="both"/>
        <w:rPr>
          <w:rFonts w:eastAsia="Calibri" w:cstheme="minorHAnsi"/>
          <w:sz w:val="24"/>
          <w:szCs w:val="24"/>
        </w:rPr>
      </w:pPr>
    </w:p>
    <w:p w:rsidRPr="002543D5" w:rsidR="009D0FD8" w:rsidP="009D0FD8" w:rsidRDefault="009D0FD8" w14:paraId="6E0564B1" w14:textId="77777777">
      <w:pPr>
        <w:keepNext/>
        <w:keepLines/>
        <w:spacing w:before="200" w:after="0" w:line="240" w:lineRule="auto"/>
        <w:outlineLvl w:val="2"/>
        <w:rPr>
          <w:rFonts w:eastAsia="Calibri" w:asciiTheme="majorHAnsi" w:hAnsiTheme="majorHAnsi" w:cstheme="majorHAnsi"/>
          <w:b/>
          <w:bCs/>
          <w:color w:val="4472C4" w:themeColor="accent1"/>
          <w:sz w:val="24"/>
          <w:szCs w:val="24"/>
          <w:u w:val="single"/>
        </w:rPr>
      </w:pPr>
      <w:bookmarkStart w:name="_Toc457896467" w:id="20"/>
      <w:bookmarkStart w:name="_Toc170213877" w:id="21"/>
      <w:r w:rsidRPr="002543D5">
        <w:rPr>
          <w:rFonts w:eastAsia="Calibri" w:asciiTheme="majorHAnsi" w:hAnsiTheme="majorHAnsi" w:cstheme="majorHAnsi"/>
          <w:b/>
          <w:bCs/>
          <w:color w:val="4472C4" w:themeColor="accent1"/>
          <w:sz w:val="24"/>
          <w:szCs w:val="24"/>
          <w:u w:val="single"/>
        </w:rPr>
        <w:t>Individualized Employment Plan (IEP)/Service Plans</w:t>
      </w:r>
      <w:bookmarkEnd w:id="20"/>
      <w:bookmarkEnd w:id="21"/>
    </w:p>
    <w:p w:rsidRPr="009D0FD8" w:rsidR="009D0FD8" w:rsidP="009D0FD8" w:rsidRDefault="009D0FD8" w14:paraId="5FF4C9B8" w14:textId="77777777">
      <w:pPr>
        <w:spacing w:after="0" w:line="240" w:lineRule="auto"/>
        <w:jc w:val="both"/>
        <w:rPr>
          <w:rFonts w:eastAsia="Calibri" w:cstheme="minorHAnsi"/>
          <w:bCs/>
          <w:sz w:val="24"/>
          <w:szCs w:val="24"/>
        </w:rPr>
      </w:pPr>
    </w:p>
    <w:p w:rsidRPr="009D0FD8" w:rsidR="009D0FD8" w:rsidP="009D0FD8" w:rsidRDefault="009D0FD8" w14:paraId="4CEB7594" w14:textId="77777777">
      <w:pPr>
        <w:suppressAutoHyphens/>
        <w:spacing w:after="0" w:line="240" w:lineRule="auto"/>
        <w:jc w:val="both"/>
        <w:rPr>
          <w:sz w:val="24"/>
          <w:szCs w:val="24"/>
        </w:rPr>
      </w:pPr>
      <w:r w:rsidRPr="009D0FD8">
        <w:rPr>
          <w:rFonts w:eastAsia="Arial"/>
          <w:sz w:val="24"/>
          <w:szCs w:val="24"/>
        </w:rPr>
        <w:t>The SNAP EARN service provider will use the comprehensive assessment to coordinate with the participant to create and execute an Individual Employment Plan (IEP) in CWDS. The IEP will be a living document. In coordination with the participant, the SNAP EARN service provider shall develop and use the IEP as the comprehensive plan to:</w:t>
      </w:r>
    </w:p>
    <w:p w:rsidRPr="009D0FD8" w:rsidR="009D0FD8" w:rsidP="009D0FD8" w:rsidRDefault="009D0FD8" w14:paraId="000A9186" w14:textId="77777777">
      <w:pPr>
        <w:spacing w:after="0" w:line="240" w:lineRule="auto"/>
        <w:jc w:val="both"/>
        <w:rPr>
          <w:rFonts w:eastAsia="Arial"/>
          <w:sz w:val="24"/>
          <w:szCs w:val="24"/>
        </w:rPr>
      </w:pPr>
    </w:p>
    <w:p w:rsidRPr="009D0FD8" w:rsidR="009D0FD8" w:rsidP="00846044" w:rsidRDefault="009D0FD8" w14:paraId="307D8498" w14:textId="77777777">
      <w:pPr>
        <w:numPr>
          <w:ilvl w:val="0"/>
          <w:numId w:val="7"/>
        </w:numPr>
        <w:suppressAutoHyphens/>
        <w:spacing w:after="0" w:line="240" w:lineRule="auto"/>
        <w:jc w:val="both"/>
        <w:rPr>
          <w:rFonts w:eastAsia="Arial" w:cstheme="minorHAnsi"/>
          <w:sz w:val="24"/>
          <w:szCs w:val="24"/>
        </w:rPr>
      </w:pPr>
      <w:r w:rsidRPr="009D0FD8">
        <w:rPr>
          <w:rFonts w:eastAsia="Arial" w:cstheme="minorHAnsi"/>
          <w:sz w:val="24"/>
          <w:szCs w:val="24"/>
        </w:rPr>
        <w:t xml:space="preserve">describe goals, objectives, barriers, interests, and planned services of the participant, as determined from the </w:t>
      </w:r>
      <w:proofErr w:type="gramStart"/>
      <w:r w:rsidRPr="009D0FD8">
        <w:rPr>
          <w:rFonts w:eastAsia="Arial" w:cstheme="minorHAnsi"/>
          <w:sz w:val="24"/>
          <w:szCs w:val="24"/>
        </w:rPr>
        <w:t>assessment</w:t>
      </w:r>
      <w:proofErr w:type="gramEnd"/>
    </w:p>
    <w:p w:rsidRPr="009D0FD8" w:rsidR="009D0FD8" w:rsidP="009D0FD8" w:rsidRDefault="009D0FD8" w14:paraId="5A547690" w14:textId="77777777">
      <w:pPr>
        <w:suppressAutoHyphens/>
        <w:spacing w:after="0" w:line="240" w:lineRule="auto"/>
        <w:jc w:val="both"/>
        <w:rPr>
          <w:rFonts w:eastAsia="Arial"/>
        </w:rPr>
      </w:pPr>
      <w:r w:rsidRPr="009D0FD8">
        <w:rPr>
          <w:rFonts w:eastAsia="Arial"/>
        </w:rPr>
        <w:t>promote strategies to be instituted to address the participant’s barriers and achieve goals to gain and maintain family economic security, mental health treatment, and other rehabilitative treatments</w:t>
      </w:r>
      <w:proofErr w:type="gramStart"/>
      <w:r w:rsidRPr="009D0FD8">
        <w:rPr>
          <w:rFonts w:eastAsia="Arial"/>
        </w:rPr>
        <w:t>);</w:t>
      </w:r>
      <w:proofErr w:type="gramEnd"/>
    </w:p>
    <w:p w:rsidRPr="009D0FD8" w:rsidR="009D0FD8" w:rsidP="00846044" w:rsidRDefault="009D0FD8" w14:paraId="75555464" w14:textId="77777777">
      <w:pPr>
        <w:numPr>
          <w:ilvl w:val="1"/>
          <w:numId w:val="7"/>
        </w:numPr>
        <w:suppressAutoHyphens/>
        <w:spacing w:after="0" w:line="240" w:lineRule="auto"/>
        <w:jc w:val="both"/>
        <w:rPr>
          <w:rFonts w:eastAsia="Arial" w:cstheme="minorHAnsi"/>
          <w:sz w:val="24"/>
          <w:szCs w:val="24"/>
        </w:rPr>
      </w:pPr>
      <w:r w:rsidRPr="009D0FD8">
        <w:rPr>
          <w:rFonts w:eastAsia="Arial" w:cstheme="minorHAnsi"/>
          <w:sz w:val="24"/>
          <w:szCs w:val="24"/>
        </w:rPr>
        <w:t>Interventions (including crisis mitigation and barrier remediation</w:t>
      </w:r>
      <w:proofErr w:type="gramStart"/>
      <w:r w:rsidRPr="009D0FD8">
        <w:rPr>
          <w:rFonts w:eastAsia="Arial" w:cstheme="minorHAnsi"/>
          <w:sz w:val="24"/>
          <w:szCs w:val="24"/>
        </w:rPr>
        <w:t>);</w:t>
      </w:r>
      <w:proofErr w:type="gramEnd"/>
    </w:p>
    <w:p w:rsidRPr="009D0FD8" w:rsidR="009D0FD8" w:rsidP="00846044" w:rsidRDefault="009D0FD8" w14:paraId="6593779D" w14:textId="77777777">
      <w:pPr>
        <w:numPr>
          <w:ilvl w:val="1"/>
          <w:numId w:val="7"/>
        </w:numPr>
        <w:suppressAutoHyphens/>
        <w:spacing w:after="0" w:line="240" w:lineRule="auto"/>
        <w:jc w:val="both"/>
        <w:rPr>
          <w:rFonts w:eastAsia="Arial" w:cstheme="minorHAnsi"/>
          <w:sz w:val="24"/>
          <w:szCs w:val="24"/>
        </w:rPr>
      </w:pPr>
      <w:proofErr w:type="gramStart"/>
      <w:r w:rsidRPr="009D0FD8">
        <w:rPr>
          <w:rFonts w:eastAsia="Arial" w:cstheme="minorHAnsi"/>
          <w:sz w:val="24"/>
          <w:szCs w:val="24"/>
        </w:rPr>
        <w:t>Education;</w:t>
      </w:r>
      <w:proofErr w:type="gramEnd"/>
    </w:p>
    <w:p w:rsidRPr="009D0FD8" w:rsidR="009D0FD8" w:rsidP="00846044" w:rsidRDefault="009D0FD8" w14:paraId="6560A277" w14:textId="77777777">
      <w:pPr>
        <w:numPr>
          <w:ilvl w:val="1"/>
          <w:numId w:val="7"/>
        </w:numPr>
        <w:suppressAutoHyphens/>
        <w:spacing w:after="0" w:line="240" w:lineRule="auto"/>
        <w:jc w:val="both"/>
        <w:rPr>
          <w:rFonts w:eastAsia="Arial" w:cstheme="minorHAnsi"/>
          <w:sz w:val="24"/>
          <w:szCs w:val="24"/>
        </w:rPr>
      </w:pPr>
      <w:r w:rsidRPr="009D0FD8">
        <w:rPr>
          <w:rFonts w:eastAsia="Arial" w:cstheme="minorHAnsi"/>
          <w:sz w:val="24"/>
          <w:szCs w:val="24"/>
        </w:rPr>
        <w:t xml:space="preserve">Training and </w:t>
      </w:r>
      <w:proofErr w:type="gramStart"/>
      <w:r w:rsidRPr="009D0FD8">
        <w:rPr>
          <w:rFonts w:eastAsia="Arial" w:cstheme="minorHAnsi"/>
          <w:sz w:val="24"/>
          <w:szCs w:val="24"/>
        </w:rPr>
        <w:t>credentialing;</w:t>
      </w:r>
      <w:proofErr w:type="gramEnd"/>
    </w:p>
    <w:p w:rsidRPr="009D0FD8" w:rsidR="009D0FD8" w:rsidP="00846044" w:rsidRDefault="009D0FD8" w14:paraId="4745A6AB" w14:textId="77777777">
      <w:pPr>
        <w:numPr>
          <w:ilvl w:val="1"/>
          <w:numId w:val="7"/>
        </w:numPr>
        <w:suppressAutoHyphens/>
        <w:spacing w:after="0" w:line="240" w:lineRule="auto"/>
        <w:jc w:val="both"/>
        <w:rPr>
          <w:rFonts w:eastAsia="Arial" w:cstheme="minorHAnsi"/>
          <w:sz w:val="24"/>
          <w:szCs w:val="24"/>
        </w:rPr>
      </w:pPr>
      <w:r w:rsidRPr="009D0FD8">
        <w:rPr>
          <w:rFonts w:eastAsia="Arial" w:cstheme="minorHAnsi"/>
          <w:sz w:val="24"/>
          <w:szCs w:val="24"/>
        </w:rPr>
        <w:t>Community service opportunities consistent with the community service option reflected on the EDP; and</w:t>
      </w:r>
    </w:p>
    <w:p w:rsidRPr="009D0FD8" w:rsidR="009D0FD8" w:rsidP="00846044" w:rsidRDefault="009D0FD8" w14:paraId="5617B620" w14:textId="77777777">
      <w:pPr>
        <w:numPr>
          <w:ilvl w:val="1"/>
          <w:numId w:val="7"/>
        </w:numPr>
        <w:suppressAutoHyphens/>
        <w:spacing w:after="0" w:line="240" w:lineRule="auto"/>
        <w:jc w:val="both"/>
        <w:rPr>
          <w:rFonts w:eastAsia="Arial" w:cstheme="minorHAnsi"/>
          <w:sz w:val="24"/>
          <w:szCs w:val="24"/>
        </w:rPr>
      </w:pPr>
      <w:r w:rsidRPr="009D0FD8">
        <w:rPr>
          <w:rFonts w:eastAsia="Arial" w:cstheme="minorHAnsi"/>
          <w:sz w:val="24"/>
          <w:szCs w:val="24"/>
        </w:rPr>
        <w:t>Job readiness and skills (such as soft skills and employment tools, basic life skills, barrier remediation, career exploration, assessments, and aptitude testing)</w:t>
      </w:r>
    </w:p>
    <w:p w:rsidRPr="009D0FD8" w:rsidR="009D0FD8" w:rsidP="00846044" w:rsidRDefault="009D0FD8" w14:paraId="66B2D8D1" w14:textId="77777777">
      <w:pPr>
        <w:numPr>
          <w:ilvl w:val="0"/>
          <w:numId w:val="7"/>
        </w:numPr>
        <w:suppressAutoHyphens/>
        <w:spacing w:after="0" w:line="240" w:lineRule="auto"/>
        <w:jc w:val="both"/>
        <w:rPr>
          <w:rFonts w:eastAsia="Arial" w:cstheme="minorHAnsi"/>
          <w:sz w:val="24"/>
          <w:szCs w:val="24"/>
        </w:rPr>
      </w:pPr>
      <w:r w:rsidRPr="009D0FD8">
        <w:rPr>
          <w:rFonts w:eastAsia="Arial" w:cstheme="minorHAnsi"/>
          <w:sz w:val="24"/>
          <w:szCs w:val="24"/>
        </w:rPr>
        <w:t xml:space="preserve">measure goals, including specific outcomes, to be achieved to demonstrate stabilization of the participant’s barriers and needs, the time frame(s) for achieving them, the resources available and to be used to realize the outcomes, and the desires and motivation of the participant that may have an impact on their </w:t>
      </w:r>
      <w:proofErr w:type="gramStart"/>
      <w:r w:rsidRPr="009D0FD8">
        <w:rPr>
          <w:rFonts w:eastAsia="Arial" w:cstheme="minorHAnsi"/>
          <w:sz w:val="24"/>
          <w:szCs w:val="24"/>
        </w:rPr>
        <w:t>success</w:t>
      </w:r>
      <w:proofErr w:type="gramEnd"/>
    </w:p>
    <w:p w:rsidRPr="009D0FD8" w:rsidR="009D0FD8" w:rsidP="00846044" w:rsidRDefault="009D0FD8" w14:paraId="7634B90B" w14:textId="77777777">
      <w:pPr>
        <w:numPr>
          <w:ilvl w:val="0"/>
          <w:numId w:val="7"/>
        </w:numPr>
        <w:suppressAutoHyphens/>
        <w:spacing w:after="0" w:line="240" w:lineRule="auto"/>
        <w:jc w:val="both"/>
        <w:rPr>
          <w:rFonts w:eastAsia="Arial"/>
          <w:sz w:val="24"/>
          <w:szCs w:val="24"/>
        </w:rPr>
      </w:pPr>
      <w:r w:rsidRPr="009D0FD8">
        <w:rPr>
          <w:rFonts w:eastAsia="Arial"/>
          <w:sz w:val="24"/>
          <w:szCs w:val="24"/>
        </w:rPr>
        <w:t xml:space="preserve">if required, work with a multidisciplinary group consisting of a CAO worker or an agent authorized by the Department and professionals from various disciplines, which may include physicians, psychologists and vocational or behavioral rehabilitation specialists to develop a service plan that meets the needs of the </w:t>
      </w:r>
      <w:proofErr w:type="gramStart"/>
      <w:r w:rsidRPr="009D0FD8">
        <w:rPr>
          <w:rFonts w:eastAsia="Arial"/>
          <w:sz w:val="24"/>
          <w:szCs w:val="24"/>
        </w:rPr>
        <w:t>participant</w:t>
      </w:r>
      <w:proofErr w:type="gramEnd"/>
    </w:p>
    <w:p w:rsidRPr="009D0FD8" w:rsidR="009D0FD8" w:rsidP="009D0FD8" w:rsidRDefault="009D0FD8" w14:paraId="5FABC325" w14:textId="77777777">
      <w:pPr>
        <w:suppressAutoHyphens/>
        <w:spacing w:after="0" w:line="240" w:lineRule="auto"/>
        <w:ind w:left="1440"/>
        <w:jc w:val="both"/>
        <w:rPr>
          <w:rFonts w:cstheme="minorHAnsi"/>
          <w:sz w:val="24"/>
          <w:szCs w:val="24"/>
        </w:rPr>
      </w:pPr>
    </w:p>
    <w:p w:rsidRPr="009D0FD8" w:rsidR="009D0FD8" w:rsidP="5344285E" w:rsidRDefault="009D0FD8" w14:paraId="1FDF0697" w14:textId="5E3539EE">
      <w:pPr>
        <w:pStyle w:val="BodyText"/>
        <w:widowControl w:val="0"/>
        <w:spacing w:before="293" w:after="0"/>
        <w:ind w:left="120"/>
        <w:rPr>
          <w:rFonts w:eastAsia="Calibri"/>
          <w:sz w:val="24"/>
          <w:szCs w:val="24"/>
        </w:rPr>
      </w:pPr>
      <w:r w:rsidRPr="5344285E">
        <w:rPr>
          <w:rFonts w:eastAsia="Calibri"/>
          <w:sz w:val="24"/>
          <w:szCs w:val="24"/>
        </w:rPr>
        <w:t xml:space="preserve">To remain enrolled in </w:t>
      </w:r>
      <w:proofErr w:type="gramStart"/>
      <w:r w:rsidRPr="5344285E">
        <w:rPr>
          <w:rFonts w:eastAsia="Calibri"/>
          <w:sz w:val="24"/>
          <w:szCs w:val="24"/>
        </w:rPr>
        <w:t>SNAP</w:t>
      </w:r>
      <w:proofErr w:type="gramEnd"/>
      <w:r w:rsidRPr="5344285E">
        <w:rPr>
          <w:rFonts w:eastAsia="Calibri"/>
          <w:sz w:val="24"/>
          <w:szCs w:val="24"/>
        </w:rPr>
        <w:t xml:space="preserve"> </w:t>
      </w:r>
      <w:r w:rsidRPr="5344285E">
        <w:rPr>
          <w:sz w:val="24"/>
          <w:szCs w:val="24"/>
        </w:rPr>
        <w:t>EARN</w:t>
      </w:r>
      <w:r w:rsidRPr="5344285E">
        <w:rPr>
          <w:rFonts w:eastAsia="Calibri"/>
          <w:sz w:val="24"/>
          <w:szCs w:val="24"/>
        </w:rPr>
        <w:t>, the client must agree to the terms of the IEP</w:t>
      </w:r>
      <w:r w:rsidRPr="5344285E">
        <w:rPr>
          <w:rFonts w:eastAsia="Calibri"/>
          <w:i/>
          <w:iCs/>
          <w:sz w:val="24"/>
          <w:szCs w:val="24"/>
        </w:rPr>
        <w:t xml:space="preserve"> </w:t>
      </w:r>
      <w:r w:rsidRPr="5344285E">
        <w:rPr>
          <w:rFonts w:eastAsia="Calibri"/>
          <w:sz w:val="24"/>
          <w:szCs w:val="24"/>
        </w:rPr>
        <w:t>and sign and date the document at the time of completion</w:t>
      </w:r>
      <w:r w:rsidRPr="5344285E" w:rsidR="33859BBB">
        <w:rPr>
          <w:rFonts w:eastAsia="Calibri"/>
          <w:sz w:val="24"/>
          <w:szCs w:val="24"/>
        </w:rPr>
        <w:t xml:space="preserve">. </w:t>
      </w:r>
      <w:r w:rsidRPr="5344285E">
        <w:rPr>
          <w:rFonts w:eastAsia="Calibri"/>
          <w:sz w:val="24"/>
          <w:szCs w:val="24"/>
        </w:rPr>
        <w:t xml:space="preserve"> </w:t>
      </w:r>
      <w:r w:rsidRPr="5344285E" w:rsidR="23910B9A">
        <w:rPr>
          <w:rFonts w:eastAsia="Calibri"/>
          <w:color w:val="000000" w:themeColor="text1"/>
          <w:sz w:val="24"/>
          <w:szCs w:val="24"/>
        </w:rPr>
        <w:t xml:space="preserve">Updated staff and participant signatures must be obtained when there is a change or addition to the goal or objective.  </w:t>
      </w:r>
      <w:r w:rsidRPr="5344285E" w:rsidR="23910B9A">
        <w:rPr>
          <w:rFonts w:eastAsia="Calibri"/>
          <w:sz w:val="24"/>
          <w:szCs w:val="24"/>
        </w:rPr>
        <w:t xml:space="preserve"> </w:t>
      </w:r>
    </w:p>
    <w:p w:rsidRPr="009D0FD8" w:rsidR="009D0FD8" w:rsidP="5344285E" w:rsidRDefault="009D0FD8" w14:paraId="5B6A4EDC" w14:textId="1E936F03">
      <w:pPr>
        <w:tabs>
          <w:tab w:val="left" w:pos="360"/>
        </w:tabs>
        <w:spacing w:after="0" w:line="240" w:lineRule="auto"/>
        <w:jc w:val="both"/>
        <w:rPr>
          <w:rFonts w:eastAsia="Calibri"/>
          <w:sz w:val="24"/>
          <w:szCs w:val="24"/>
        </w:rPr>
      </w:pPr>
    </w:p>
    <w:p w:rsidRPr="009D0FD8" w:rsidR="009D0FD8" w:rsidP="009D0FD8" w:rsidRDefault="009D0FD8" w14:paraId="186047C2" w14:textId="77777777">
      <w:pPr>
        <w:tabs>
          <w:tab w:val="left" w:pos="360"/>
        </w:tabs>
        <w:spacing w:after="0" w:line="240" w:lineRule="auto"/>
        <w:jc w:val="both"/>
        <w:rPr>
          <w:rFonts w:eastAsia="Calibri"/>
          <w:sz w:val="24"/>
          <w:szCs w:val="24"/>
        </w:rPr>
      </w:pPr>
    </w:p>
    <w:p w:rsidRPr="009D0FD8" w:rsidR="009D0FD8" w:rsidP="009D0FD8" w:rsidRDefault="009D0FD8" w14:paraId="40AD9E4A" w14:textId="77777777">
      <w:pPr>
        <w:tabs>
          <w:tab w:val="left" w:pos="360"/>
        </w:tabs>
        <w:spacing w:after="0" w:line="240" w:lineRule="auto"/>
        <w:jc w:val="both"/>
        <w:rPr>
          <w:rFonts w:eastAsia="Calibri"/>
          <w:sz w:val="24"/>
          <w:szCs w:val="24"/>
        </w:rPr>
      </w:pPr>
      <w:r w:rsidRPr="009D0FD8">
        <w:rPr>
          <w:rFonts w:eastAsia="Calibri"/>
          <w:sz w:val="24"/>
          <w:szCs w:val="24"/>
        </w:rPr>
        <w:t>If a participant already has an existing IEP in CWDS, the provider is expected to review the IEP and make any necessary updates to the goals, barriers, or objectives upon enrollment.</w:t>
      </w:r>
    </w:p>
    <w:p w:rsidRPr="009D0FD8" w:rsidR="009D0FD8" w:rsidP="009D0FD8" w:rsidRDefault="009D0FD8" w14:paraId="5F9E5B4A" w14:textId="77777777">
      <w:pPr>
        <w:tabs>
          <w:tab w:val="left" w:pos="360"/>
        </w:tabs>
        <w:spacing w:after="0" w:line="240" w:lineRule="auto"/>
        <w:jc w:val="both"/>
        <w:rPr>
          <w:rFonts w:eastAsia="Calibri"/>
          <w:sz w:val="24"/>
          <w:szCs w:val="24"/>
        </w:rPr>
      </w:pPr>
    </w:p>
    <w:p w:rsidRPr="009D0FD8" w:rsidR="009D0FD8" w:rsidP="009D0FD8" w:rsidRDefault="009D0FD8" w14:paraId="592120FD" w14:textId="77777777">
      <w:pPr>
        <w:tabs>
          <w:tab w:val="left" w:pos="360"/>
          <w:tab w:val="left" w:pos="1440"/>
          <w:tab w:val="left" w:pos="2250"/>
        </w:tabs>
        <w:spacing w:after="0" w:line="240" w:lineRule="auto"/>
        <w:jc w:val="both"/>
        <w:rPr>
          <w:rFonts w:eastAsia="Calibri" w:cs="Arial"/>
          <w:b/>
          <w:sz w:val="24"/>
          <w:szCs w:val="24"/>
        </w:rPr>
      </w:pPr>
    </w:p>
    <w:p w:rsidRPr="009D0FD8" w:rsidR="009D0FD8" w:rsidP="009D0FD8" w:rsidRDefault="009D0FD8" w14:paraId="66FB7475" w14:textId="77777777">
      <w:pPr>
        <w:tabs>
          <w:tab w:val="left" w:pos="720"/>
        </w:tabs>
        <w:spacing w:after="0" w:line="240" w:lineRule="auto"/>
        <w:ind w:left="720" w:hanging="720"/>
        <w:jc w:val="both"/>
        <w:rPr>
          <w:rFonts w:eastAsia="Calibri" w:cs="Arial"/>
          <w:sz w:val="24"/>
          <w:szCs w:val="24"/>
        </w:rPr>
      </w:pPr>
      <w:r w:rsidRPr="009D0FD8">
        <w:rPr>
          <w:rFonts w:eastAsia="Calibri" w:cs="Arial"/>
          <w:b/>
          <w:sz w:val="24"/>
          <w:szCs w:val="24"/>
        </w:rPr>
        <w:tab/>
      </w:r>
      <w:r w:rsidRPr="009D0FD8">
        <w:rPr>
          <w:rFonts w:eastAsia="Calibri" w:cs="Arial"/>
          <w:b/>
          <w:bCs/>
          <w:sz w:val="24"/>
          <w:szCs w:val="24"/>
        </w:rPr>
        <w:t>NOTE:</w:t>
      </w:r>
      <w:r w:rsidRPr="009D0FD8">
        <w:rPr>
          <w:rFonts w:eastAsia="Calibri" w:cs="Arial"/>
          <w:sz w:val="24"/>
          <w:szCs w:val="24"/>
        </w:rPr>
        <w:t xml:space="preserve"> The SNAP EARN service provider is to create the IEP in CWDS 2.0 using the Create Plan screen.</w:t>
      </w:r>
    </w:p>
    <w:p w:rsidRPr="009D0FD8" w:rsidR="009D0FD8" w:rsidP="009D0FD8" w:rsidRDefault="009D0FD8" w14:paraId="57AF9195" w14:textId="77777777">
      <w:pPr>
        <w:tabs>
          <w:tab w:val="left" w:pos="720"/>
        </w:tabs>
        <w:spacing w:after="0" w:line="240" w:lineRule="auto"/>
        <w:ind w:left="720" w:hanging="720"/>
        <w:jc w:val="both"/>
        <w:rPr>
          <w:rFonts w:eastAsia="Calibri" w:cs="Arial"/>
          <w:sz w:val="24"/>
          <w:szCs w:val="24"/>
        </w:rPr>
      </w:pPr>
    </w:p>
    <w:p w:rsidRPr="009D0FD8" w:rsidR="009D0FD8" w:rsidP="009D0FD8" w:rsidRDefault="009D0FD8" w14:paraId="0570DC3F" w14:textId="77777777">
      <w:pPr>
        <w:tabs>
          <w:tab w:val="left" w:pos="720"/>
        </w:tabs>
        <w:spacing w:after="0" w:line="240" w:lineRule="auto"/>
        <w:ind w:left="720" w:hanging="720"/>
        <w:jc w:val="both"/>
        <w:rPr>
          <w:rFonts w:eastAsia="Calibri" w:cs="Arial"/>
          <w:sz w:val="24"/>
          <w:szCs w:val="24"/>
        </w:rPr>
      </w:pPr>
      <w:r w:rsidRPr="009D0FD8">
        <w:rPr>
          <w:rFonts w:eastAsia="Calibri" w:cs="Arial"/>
          <w:b/>
          <w:sz w:val="24"/>
          <w:szCs w:val="24"/>
        </w:rPr>
        <w:tab/>
      </w:r>
      <w:r w:rsidRPr="009D0FD8">
        <w:rPr>
          <w:rFonts w:eastAsia="Calibri" w:cs="Arial"/>
          <w:b/>
          <w:sz w:val="24"/>
          <w:szCs w:val="24"/>
        </w:rPr>
        <w:t>NOTE:</w:t>
      </w:r>
      <w:r w:rsidRPr="009D0FD8">
        <w:rPr>
          <w:rFonts w:eastAsia="Calibri" w:cs="Arial"/>
          <w:sz w:val="24"/>
          <w:szCs w:val="24"/>
        </w:rPr>
        <w:t xml:space="preserve"> Inability or refusal to make progress with the IEP should be documented in the case notes and discussed at the local DST meeting.</w:t>
      </w:r>
    </w:p>
    <w:p w:rsidRPr="009D0FD8" w:rsidR="009D0FD8" w:rsidP="009D0FD8" w:rsidRDefault="009D0FD8" w14:paraId="55BE0B91" w14:textId="77777777">
      <w:pPr>
        <w:suppressAutoHyphens/>
        <w:spacing w:after="0" w:line="240" w:lineRule="auto"/>
        <w:jc w:val="both"/>
        <w:rPr>
          <w:rFonts w:cstheme="minorHAnsi"/>
          <w:sz w:val="24"/>
          <w:szCs w:val="24"/>
        </w:rPr>
      </w:pPr>
    </w:p>
    <w:p w:rsidRPr="009D0FD8" w:rsidR="009D0FD8" w:rsidP="009D0FD8" w:rsidRDefault="009D0FD8" w14:paraId="76CE99BB" w14:textId="77777777">
      <w:pPr>
        <w:tabs>
          <w:tab w:val="left" w:pos="360"/>
        </w:tabs>
        <w:spacing w:after="0" w:line="240" w:lineRule="auto"/>
        <w:jc w:val="both"/>
        <w:rPr>
          <w:rFonts w:eastAsia="Calibri"/>
          <w:sz w:val="24"/>
          <w:szCs w:val="24"/>
        </w:rPr>
      </w:pPr>
      <w:r w:rsidRPr="009D0FD8">
        <w:rPr>
          <w:rFonts w:eastAsia="Calibri"/>
          <w:sz w:val="24"/>
          <w:szCs w:val="24"/>
        </w:rPr>
        <w:t xml:space="preserve">As part of the ongoing </w:t>
      </w:r>
      <w:r w:rsidRPr="009D0FD8">
        <w:rPr>
          <w:rFonts w:ascii="Calibri" w:hAnsi="Calibri" w:eastAsia="Calibri" w:cs="Calibri"/>
          <w:sz w:val="24"/>
          <w:szCs w:val="24"/>
        </w:rPr>
        <w:t>services to the participant</w:t>
      </w:r>
      <w:r w:rsidRPr="009D0FD8">
        <w:rPr>
          <w:rFonts w:eastAsia="Calibri"/>
          <w:sz w:val="24"/>
          <w:szCs w:val="24"/>
        </w:rPr>
        <w:t>, the SNAP EARN service provider will:</w:t>
      </w:r>
    </w:p>
    <w:p w:rsidRPr="009D0FD8" w:rsidR="009D0FD8" w:rsidP="009D0FD8" w:rsidRDefault="009D0FD8" w14:paraId="6EEC95E3" w14:textId="77777777">
      <w:pPr>
        <w:suppressAutoHyphens/>
        <w:spacing w:after="0" w:line="240" w:lineRule="auto"/>
        <w:ind w:left="1440"/>
        <w:jc w:val="both"/>
        <w:rPr>
          <w:rFonts w:cstheme="minorHAnsi"/>
          <w:sz w:val="24"/>
          <w:szCs w:val="24"/>
        </w:rPr>
      </w:pPr>
    </w:p>
    <w:p w:rsidRPr="009D0FD8" w:rsidR="009D0FD8" w:rsidP="00846044" w:rsidRDefault="009D0FD8" w14:paraId="053F2885" w14:textId="48E0D213">
      <w:pPr>
        <w:numPr>
          <w:ilvl w:val="1"/>
          <w:numId w:val="6"/>
        </w:numPr>
        <w:suppressAutoHyphens/>
        <w:spacing w:after="0" w:line="240" w:lineRule="auto"/>
        <w:ind w:left="720"/>
        <w:jc w:val="both"/>
        <w:rPr>
          <w:sz w:val="24"/>
          <w:szCs w:val="24"/>
        </w:rPr>
      </w:pPr>
      <w:r w:rsidRPr="5344285E">
        <w:rPr>
          <w:rFonts w:eastAsia="Arial"/>
          <w:sz w:val="24"/>
          <w:szCs w:val="24"/>
        </w:rPr>
        <w:t xml:space="preserve">Conduct and document participant contacts at least weekly. This can be done via </w:t>
      </w:r>
      <w:r w:rsidRPr="5344285E" w:rsidR="669BC95A">
        <w:rPr>
          <w:rFonts w:eastAsia="Arial"/>
          <w:sz w:val="24"/>
          <w:szCs w:val="24"/>
        </w:rPr>
        <w:t>face-to-face</w:t>
      </w:r>
      <w:r w:rsidRPr="5344285E">
        <w:rPr>
          <w:rFonts w:eastAsia="Arial"/>
          <w:sz w:val="24"/>
          <w:szCs w:val="24"/>
        </w:rPr>
        <w:t xml:space="preserve"> meetings, telephony, or electronic means. The SNAP EARN service provider shall use one or more of the following methods to engage and support the participant in working through the IEP:</w:t>
      </w:r>
    </w:p>
    <w:p w:rsidRPr="009D0FD8" w:rsidR="009D0FD8" w:rsidP="009D0FD8" w:rsidRDefault="009D0FD8" w14:paraId="63021DF4" w14:textId="77777777">
      <w:pPr>
        <w:spacing w:after="0" w:line="240" w:lineRule="auto"/>
        <w:ind w:left="360"/>
        <w:jc w:val="both"/>
        <w:rPr>
          <w:rFonts w:eastAsia="Arial"/>
          <w:sz w:val="24"/>
          <w:szCs w:val="24"/>
        </w:rPr>
      </w:pPr>
    </w:p>
    <w:p w:rsidRPr="009D0FD8" w:rsidR="009D0FD8" w:rsidP="00846044" w:rsidRDefault="009D0FD8" w14:paraId="6343F6D9" w14:textId="77777777">
      <w:pPr>
        <w:numPr>
          <w:ilvl w:val="2"/>
          <w:numId w:val="8"/>
        </w:numPr>
        <w:suppressAutoHyphens/>
        <w:spacing w:after="0" w:line="240" w:lineRule="auto"/>
        <w:ind w:left="1440"/>
        <w:jc w:val="both"/>
        <w:rPr>
          <w:sz w:val="24"/>
          <w:szCs w:val="24"/>
        </w:rPr>
      </w:pPr>
      <w:r w:rsidRPr="009D0FD8">
        <w:rPr>
          <w:rFonts w:eastAsia="Arial"/>
          <w:sz w:val="24"/>
          <w:szCs w:val="24"/>
        </w:rPr>
        <w:t>Case management</w:t>
      </w:r>
    </w:p>
    <w:p w:rsidRPr="009D0FD8" w:rsidR="009D0FD8" w:rsidP="00846044" w:rsidRDefault="009D0FD8" w14:paraId="4161E189" w14:textId="77777777">
      <w:pPr>
        <w:numPr>
          <w:ilvl w:val="2"/>
          <w:numId w:val="8"/>
        </w:numPr>
        <w:suppressAutoHyphens/>
        <w:spacing w:after="0" w:line="240" w:lineRule="auto"/>
        <w:ind w:left="1440"/>
        <w:jc w:val="both"/>
        <w:rPr>
          <w:sz w:val="24"/>
          <w:szCs w:val="24"/>
        </w:rPr>
      </w:pPr>
      <w:r w:rsidRPr="009D0FD8">
        <w:rPr>
          <w:rFonts w:eastAsia="Arial"/>
          <w:sz w:val="24"/>
          <w:szCs w:val="24"/>
        </w:rPr>
        <w:t>Coaching</w:t>
      </w:r>
    </w:p>
    <w:p w:rsidRPr="009D0FD8" w:rsidR="009D0FD8" w:rsidP="00846044" w:rsidRDefault="009D0FD8" w14:paraId="63162487" w14:textId="77777777">
      <w:pPr>
        <w:numPr>
          <w:ilvl w:val="2"/>
          <w:numId w:val="8"/>
        </w:numPr>
        <w:suppressAutoHyphens/>
        <w:spacing w:after="0" w:line="240" w:lineRule="auto"/>
        <w:ind w:left="1440"/>
        <w:jc w:val="both"/>
        <w:rPr>
          <w:rFonts w:cstheme="minorHAnsi"/>
          <w:sz w:val="24"/>
          <w:szCs w:val="24"/>
        </w:rPr>
      </w:pPr>
      <w:r w:rsidRPr="009D0FD8">
        <w:rPr>
          <w:rFonts w:eastAsia="Arial" w:cstheme="minorHAnsi"/>
          <w:sz w:val="24"/>
          <w:szCs w:val="24"/>
        </w:rPr>
        <w:t xml:space="preserve">Peer-to-peer experiences </w:t>
      </w:r>
    </w:p>
    <w:p w:rsidRPr="009D0FD8" w:rsidR="009D0FD8" w:rsidP="009D0FD8" w:rsidRDefault="009D0FD8" w14:paraId="63842E20" w14:textId="77777777">
      <w:pPr>
        <w:suppressAutoHyphens/>
        <w:spacing w:after="0" w:line="240" w:lineRule="auto"/>
        <w:ind w:left="1080"/>
        <w:jc w:val="both"/>
        <w:rPr>
          <w:sz w:val="24"/>
          <w:szCs w:val="24"/>
        </w:rPr>
      </w:pPr>
    </w:p>
    <w:p w:rsidRPr="009D0FD8" w:rsidR="009D0FD8" w:rsidP="00846044" w:rsidRDefault="009D0FD8" w14:paraId="60EA6EB8" w14:textId="77777777">
      <w:pPr>
        <w:numPr>
          <w:ilvl w:val="1"/>
          <w:numId w:val="6"/>
        </w:numPr>
        <w:suppressAutoHyphens/>
        <w:spacing w:after="0" w:line="240" w:lineRule="auto"/>
        <w:ind w:left="720"/>
        <w:jc w:val="both"/>
        <w:rPr>
          <w:sz w:val="24"/>
          <w:szCs w:val="24"/>
        </w:rPr>
      </w:pPr>
      <w:r w:rsidRPr="009D0FD8">
        <w:rPr>
          <w:rFonts w:eastAsia="Arial"/>
          <w:sz w:val="24"/>
          <w:szCs w:val="24"/>
        </w:rPr>
        <w:t xml:space="preserve">Identify and refer the participant, the family, or both to the appropriate local community resource(s) to achieve goals identified in the IEP, such as: </w:t>
      </w:r>
    </w:p>
    <w:p w:rsidRPr="009D0FD8" w:rsidR="009D0FD8" w:rsidP="009D0FD8" w:rsidRDefault="009D0FD8" w14:paraId="1CA674AB" w14:textId="77777777">
      <w:pPr>
        <w:spacing w:after="0" w:line="240" w:lineRule="auto"/>
        <w:ind w:left="360"/>
        <w:jc w:val="both"/>
        <w:rPr>
          <w:rFonts w:eastAsia="Arial"/>
          <w:sz w:val="24"/>
          <w:szCs w:val="24"/>
        </w:rPr>
      </w:pPr>
    </w:p>
    <w:p w:rsidRPr="009D0FD8" w:rsidR="009D0FD8" w:rsidP="00846044" w:rsidRDefault="009D0FD8" w14:paraId="38D68635"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Shelter</w:t>
      </w:r>
    </w:p>
    <w:p w:rsidRPr="009D0FD8" w:rsidR="009D0FD8" w:rsidP="00846044" w:rsidRDefault="009D0FD8" w14:paraId="18E7810A"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Education</w:t>
      </w:r>
    </w:p>
    <w:p w:rsidRPr="009D0FD8" w:rsidR="009D0FD8" w:rsidP="00846044" w:rsidRDefault="009D0FD8" w14:paraId="044E11B0"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Adult Basic Education</w:t>
      </w:r>
    </w:p>
    <w:p w:rsidRPr="009D0FD8" w:rsidR="009D0FD8" w:rsidP="00846044" w:rsidRDefault="009D0FD8" w14:paraId="42093121"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English as a Second Language</w:t>
      </w:r>
    </w:p>
    <w:p w:rsidRPr="009D0FD8" w:rsidR="009D0FD8" w:rsidP="00846044" w:rsidRDefault="009D0FD8" w14:paraId="75AE8E8F"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Post-secondary institutions</w:t>
      </w:r>
    </w:p>
    <w:p w:rsidRPr="009D0FD8" w:rsidR="009D0FD8" w:rsidP="00846044" w:rsidRDefault="009D0FD8" w14:paraId="44A00068" w14:textId="77777777">
      <w:pPr>
        <w:numPr>
          <w:ilvl w:val="3"/>
          <w:numId w:val="8"/>
        </w:numPr>
        <w:suppressAutoHyphens/>
        <w:spacing w:after="0" w:line="240" w:lineRule="auto"/>
        <w:ind w:left="2250"/>
        <w:jc w:val="both"/>
        <w:rPr>
          <w:rFonts w:eastAsia="Arial"/>
        </w:rPr>
      </w:pPr>
      <w:r w:rsidRPr="009D0FD8">
        <w:rPr>
          <w:rFonts w:eastAsia="Arial"/>
          <w:sz w:val="24"/>
          <w:szCs w:val="24"/>
        </w:rPr>
        <w:t>Keystone Education Yields Success (KEYS) providers</w:t>
      </w:r>
    </w:p>
    <w:p w:rsidRPr="009D0FD8" w:rsidR="009D0FD8" w:rsidP="00846044" w:rsidRDefault="009D0FD8" w14:paraId="493C6461" w14:textId="77777777">
      <w:pPr>
        <w:numPr>
          <w:ilvl w:val="3"/>
          <w:numId w:val="8"/>
        </w:numPr>
        <w:suppressAutoHyphens/>
        <w:spacing w:after="0" w:line="240" w:lineRule="auto"/>
        <w:ind w:left="2250"/>
        <w:jc w:val="both"/>
        <w:rPr>
          <w:rFonts w:eastAsia="Arial"/>
        </w:rPr>
      </w:pPr>
      <w:r w:rsidRPr="009D0FD8">
        <w:rPr>
          <w:rFonts w:eastAsia="Arial"/>
          <w:sz w:val="24"/>
          <w:szCs w:val="24"/>
        </w:rPr>
        <w:t>Education Leading to Employment and Career Training (ELECT)</w:t>
      </w:r>
    </w:p>
    <w:p w:rsidRPr="009D0FD8" w:rsidR="009D0FD8" w:rsidP="00846044" w:rsidRDefault="009D0FD8" w14:paraId="2CE3CBD5" w14:textId="77777777">
      <w:pPr>
        <w:numPr>
          <w:ilvl w:val="3"/>
          <w:numId w:val="8"/>
        </w:numPr>
        <w:suppressAutoHyphens/>
        <w:spacing w:after="0" w:line="240" w:lineRule="auto"/>
        <w:ind w:left="2250"/>
        <w:jc w:val="both"/>
        <w:rPr>
          <w:rFonts w:eastAsia="Arial"/>
        </w:rPr>
      </w:pPr>
      <w:r w:rsidRPr="009D0FD8">
        <w:rPr>
          <w:rFonts w:eastAsia="Arial"/>
          <w:sz w:val="24"/>
          <w:szCs w:val="24"/>
        </w:rPr>
        <w:t>WIOA Title I Individual Training Accounts</w:t>
      </w:r>
    </w:p>
    <w:p w:rsidRPr="009D0FD8" w:rsidR="009D0FD8" w:rsidP="00846044" w:rsidRDefault="009D0FD8" w14:paraId="3A0F881D" w14:textId="77777777">
      <w:pPr>
        <w:numPr>
          <w:ilvl w:val="3"/>
          <w:numId w:val="8"/>
        </w:numPr>
        <w:suppressAutoHyphens/>
        <w:spacing w:after="0" w:line="240" w:lineRule="auto"/>
        <w:ind w:left="2250"/>
        <w:jc w:val="both"/>
        <w:rPr>
          <w:rFonts w:eastAsia="Arial"/>
        </w:rPr>
      </w:pPr>
      <w:r w:rsidRPr="009D0FD8">
        <w:rPr>
          <w:rFonts w:eastAsia="Arial"/>
          <w:sz w:val="24"/>
          <w:szCs w:val="24"/>
        </w:rPr>
        <w:t>Registered Pre-Apprenticeships</w:t>
      </w:r>
    </w:p>
    <w:p w:rsidRPr="009D0FD8" w:rsidR="009D0FD8" w:rsidP="00846044" w:rsidRDefault="009D0FD8" w14:paraId="00E5A34B"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Legal Assistance</w:t>
      </w:r>
    </w:p>
    <w:p w:rsidRPr="009D0FD8" w:rsidR="009D0FD8" w:rsidP="00846044" w:rsidRDefault="009D0FD8" w14:paraId="04B63729"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Legal services</w:t>
      </w:r>
    </w:p>
    <w:p w:rsidRPr="009D0FD8" w:rsidR="009D0FD8" w:rsidP="00846044" w:rsidRDefault="009D0FD8" w14:paraId="5D6EDB3D"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Criminal background inquiries and checks</w:t>
      </w:r>
    </w:p>
    <w:p w:rsidRPr="009D0FD8" w:rsidR="009D0FD8" w:rsidP="00846044" w:rsidRDefault="009D0FD8" w14:paraId="00DD931B"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Criminal record expungement</w:t>
      </w:r>
    </w:p>
    <w:p w:rsidRPr="009D0FD8" w:rsidR="009D0FD8" w:rsidP="00846044" w:rsidRDefault="009D0FD8" w14:paraId="4F61222A" w14:textId="77777777">
      <w:pPr>
        <w:numPr>
          <w:ilvl w:val="3"/>
          <w:numId w:val="8"/>
        </w:numPr>
        <w:suppressAutoHyphens/>
        <w:spacing w:after="0" w:line="240" w:lineRule="auto"/>
        <w:ind w:left="2250"/>
        <w:jc w:val="both"/>
        <w:rPr>
          <w:rFonts w:eastAsia="Arial"/>
        </w:rPr>
      </w:pPr>
      <w:r w:rsidRPr="009D0FD8">
        <w:rPr>
          <w:rFonts w:eastAsia="Arial"/>
          <w:sz w:val="24"/>
          <w:szCs w:val="24"/>
        </w:rPr>
        <w:t>Pennsylvania Legal Aid Network</w:t>
      </w:r>
    </w:p>
    <w:p w:rsidRPr="009D0FD8" w:rsidR="009D0FD8" w:rsidP="00846044" w:rsidRDefault="009D0FD8" w14:paraId="5C68774E"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Life skills, including:</w:t>
      </w:r>
    </w:p>
    <w:p w:rsidRPr="009D0FD8" w:rsidR="009D0FD8" w:rsidP="00846044" w:rsidRDefault="009D0FD8" w14:paraId="2EB5CCAB"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Financial literacy</w:t>
      </w:r>
    </w:p>
    <w:p w:rsidRPr="009D0FD8" w:rsidR="009D0FD8" w:rsidP="00846044" w:rsidRDefault="009D0FD8" w14:paraId="0F799417" w14:textId="77777777">
      <w:pPr>
        <w:numPr>
          <w:ilvl w:val="3"/>
          <w:numId w:val="8"/>
        </w:numPr>
        <w:spacing w:after="0" w:line="240" w:lineRule="auto"/>
        <w:ind w:left="2250"/>
        <w:jc w:val="both"/>
        <w:rPr>
          <w:rFonts w:eastAsiaTheme="minorEastAsia"/>
          <w:sz w:val="24"/>
          <w:szCs w:val="24"/>
        </w:rPr>
      </w:pPr>
      <w:r w:rsidRPr="009D0FD8">
        <w:rPr>
          <w:rFonts w:eastAsia="Arial"/>
          <w:sz w:val="24"/>
          <w:szCs w:val="24"/>
        </w:rPr>
        <w:t>Nutrition</w:t>
      </w:r>
    </w:p>
    <w:p w:rsidRPr="009D0FD8" w:rsidR="009D0FD8" w:rsidP="00846044" w:rsidRDefault="009D0FD8" w14:paraId="4632F346"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 xml:space="preserve">Other appropriate information </w:t>
      </w:r>
    </w:p>
    <w:p w:rsidRPr="009D0FD8" w:rsidR="009D0FD8" w:rsidP="00846044" w:rsidRDefault="009D0FD8" w14:paraId="2BAB91C2"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Another Employment &amp; Training Provider</w:t>
      </w:r>
    </w:p>
    <w:p w:rsidRPr="009D0FD8" w:rsidR="009D0FD8" w:rsidP="00846044" w:rsidRDefault="009D0FD8" w14:paraId="70038455"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 xml:space="preserve">SNAP EARN program in another </w:t>
      </w:r>
      <w:proofErr w:type="gramStart"/>
      <w:r w:rsidRPr="009D0FD8">
        <w:rPr>
          <w:rFonts w:eastAsia="Arial"/>
          <w:sz w:val="24"/>
          <w:szCs w:val="24"/>
        </w:rPr>
        <w:t>area</w:t>
      </w:r>
      <w:proofErr w:type="gramEnd"/>
    </w:p>
    <w:p w:rsidRPr="009D0FD8" w:rsidR="009D0FD8" w:rsidP="00846044" w:rsidRDefault="009D0FD8" w14:paraId="51F8AE4F"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SNAP KEYS</w:t>
      </w:r>
    </w:p>
    <w:p w:rsidRPr="009D0FD8" w:rsidR="009D0FD8" w:rsidP="00846044" w:rsidRDefault="009D0FD8" w14:paraId="4C43E93C" w14:textId="77777777">
      <w:pPr>
        <w:numPr>
          <w:ilvl w:val="3"/>
          <w:numId w:val="8"/>
        </w:numPr>
        <w:suppressAutoHyphens/>
        <w:spacing w:after="0" w:line="240" w:lineRule="auto"/>
        <w:ind w:left="2250"/>
        <w:jc w:val="both"/>
        <w:rPr>
          <w:rFonts w:eastAsia="Arial"/>
          <w:sz w:val="24"/>
          <w:szCs w:val="24"/>
        </w:rPr>
      </w:pPr>
      <w:r w:rsidRPr="009D0FD8">
        <w:rPr>
          <w:rFonts w:eastAsia="Arial"/>
          <w:sz w:val="24"/>
          <w:szCs w:val="24"/>
        </w:rPr>
        <w:t>SNAP 50/50</w:t>
      </w:r>
    </w:p>
    <w:p w:rsidRPr="009D0FD8" w:rsidR="009D0FD8" w:rsidP="009D0FD8" w:rsidRDefault="009D0FD8" w14:paraId="64578926" w14:textId="77777777">
      <w:pPr>
        <w:suppressAutoHyphens/>
        <w:spacing w:after="0" w:line="240" w:lineRule="auto"/>
        <w:ind w:left="2250"/>
        <w:jc w:val="both"/>
        <w:rPr>
          <w:rFonts w:eastAsia="Arial"/>
          <w:sz w:val="24"/>
          <w:szCs w:val="24"/>
        </w:rPr>
      </w:pPr>
    </w:p>
    <w:p w:rsidRPr="009D0FD8" w:rsidR="009D0FD8" w:rsidP="00846044" w:rsidRDefault="009D0FD8" w14:paraId="0D35554B" w14:textId="77777777">
      <w:pPr>
        <w:numPr>
          <w:ilvl w:val="1"/>
          <w:numId w:val="6"/>
        </w:numPr>
        <w:suppressAutoHyphens/>
        <w:spacing w:after="0" w:line="240" w:lineRule="auto"/>
        <w:ind w:left="720"/>
        <w:jc w:val="both"/>
        <w:rPr>
          <w:rFonts w:eastAsia="Arial"/>
          <w:sz w:val="24"/>
          <w:szCs w:val="24"/>
        </w:rPr>
      </w:pPr>
      <w:r w:rsidRPr="009D0FD8">
        <w:rPr>
          <w:rFonts w:eastAsia="Arial"/>
          <w:sz w:val="24"/>
          <w:szCs w:val="24"/>
        </w:rPr>
        <w:t>Advocate for the participant when connecting to local community resources by providing participants with:</w:t>
      </w:r>
    </w:p>
    <w:p w:rsidRPr="009D0FD8" w:rsidR="009D0FD8" w:rsidP="009D0FD8" w:rsidRDefault="009D0FD8" w14:paraId="5215D398" w14:textId="77777777">
      <w:pPr>
        <w:spacing w:after="0" w:line="240" w:lineRule="auto"/>
        <w:ind w:left="360"/>
        <w:jc w:val="both"/>
        <w:rPr>
          <w:rFonts w:eastAsia="Arial"/>
        </w:rPr>
      </w:pPr>
    </w:p>
    <w:p w:rsidRPr="009D0FD8" w:rsidR="009D0FD8" w:rsidP="00846044" w:rsidRDefault="009D0FD8" w14:paraId="2A6354A6" w14:textId="77777777">
      <w:pPr>
        <w:numPr>
          <w:ilvl w:val="2"/>
          <w:numId w:val="8"/>
        </w:numPr>
        <w:suppressAutoHyphens/>
        <w:spacing w:after="0" w:line="240" w:lineRule="auto"/>
        <w:ind w:left="1440"/>
        <w:jc w:val="both"/>
        <w:rPr>
          <w:rFonts w:eastAsia="Arial"/>
        </w:rPr>
      </w:pPr>
      <w:r w:rsidRPr="009D0FD8">
        <w:rPr>
          <w:rFonts w:eastAsia="Arial"/>
          <w:sz w:val="24"/>
          <w:szCs w:val="24"/>
        </w:rPr>
        <w:t xml:space="preserve">Maintain an active connection and point of contact for all community partners in </w:t>
      </w:r>
      <w:proofErr w:type="gramStart"/>
      <w:r w:rsidRPr="009D0FD8">
        <w:rPr>
          <w:rFonts w:eastAsia="Arial"/>
          <w:sz w:val="24"/>
          <w:szCs w:val="24"/>
        </w:rPr>
        <w:t>CWDS</w:t>
      </w:r>
      <w:proofErr w:type="gramEnd"/>
    </w:p>
    <w:p w:rsidRPr="009D0FD8" w:rsidR="009D0FD8" w:rsidP="00846044" w:rsidRDefault="009D0FD8" w14:paraId="3FB32365" w14:textId="77777777">
      <w:pPr>
        <w:numPr>
          <w:ilvl w:val="2"/>
          <w:numId w:val="8"/>
        </w:numPr>
        <w:suppressAutoHyphens/>
        <w:spacing w:after="0" w:line="240" w:lineRule="auto"/>
        <w:ind w:left="1440"/>
        <w:jc w:val="both"/>
        <w:rPr>
          <w:rFonts w:eastAsia="Arial"/>
        </w:rPr>
      </w:pPr>
      <w:r w:rsidRPr="009D0FD8">
        <w:rPr>
          <w:rFonts w:eastAsia="Arial"/>
          <w:sz w:val="24"/>
          <w:szCs w:val="24"/>
        </w:rPr>
        <w:t xml:space="preserve">Assistance with application and scheduling, warm handoffs are encouraged to connect participants with </w:t>
      </w:r>
      <w:proofErr w:type="gramStart"/>
      <w:r w:rsidRPr="009D0FD8">
        <w:rPr>
          <w:rFonts w:eastAsia="Arial"/>
          <w:sz w:val="24"/>
          <w:szCs w:val="24"/>
        </w:rPr>
        <w:t>services</w:t>
      </w:r>
      <w:proofErr w:type="gramEnd"/>
    </w:p>
    <w:p w:rsidRPr="009D0FD8" w:rsidR="009D0FD8" w:rsidP="00846044" w:rsidRDefault="009D0FD8" w14:paraId="5661B148" w14:textId="77777777">
      <w:pPr>
        <w:numPr>
          <w:ilvl w:val="2"/>
          <w:numId w:val="8"/>
        </w:numPr>
        <w:suppressAutoHyphens/>
        <w:spacing w:after="0" w:line="240" w:lineRule="auto"/>
        <w:ind w:left="1440"/>
        <w:jc w:val="both"/>
        <w:rPr>
          <w:rFonts w:eastAsiaTheme="minorEastAsia"/>
          <w:sz w:val="24"/>
          <w:szCs w:val="24"/>
        </w:rPr>
      </w:pPr>
      <w:r w:rsidRPr="009D0FD8">
        <w:rPr>
          <w:rFonts w:eastAsia="Arial"/>
          <w:sz w:val="24"/>
          <w:szCs w:val="24"/>
        </w:rPr>
        <w:t xml:space="preserve">Ongoing case management and services while participant engages </w:t>
      </w:r>
      <w:r w:rsidRPr="009D0FD8">
        <w:rPr>
          <w:rFonts w:ascii="Calibri" w:hAnsi="Calibri" w:eastAsia="Calibri" w:cs="Calibri"/>
          <w:sz w:val="24"/>
          <w:szCs w:val="24"/>
        </w:rPr>
        <w:t xml:space="preserve">with the community </w:t>
      </w:r>
      <w:proofErr w:type="gramStart"/>
      <w:r w:rsidRPr="009D0FD8">
        <w:rPr>
          <w:rFonts w:ascii="Calibri" w:hAnsi="Calibri" w:eastAsia="Calibri" w:cs="Calibri"/>
          <w:sz w:val="24"/>
          <w:szCs w:val="24"/>
        </w:rPr>
        <w:t>resource</w:t>
      </w:r>
      <w:proofErr w:type="gramEnd"/>
    </w:p>
    <w:p w:rsidRPr="009D0FD8" w:rsidR="009D0FD8" w:rsidP="00846044" w:rsidRDefault="009D0FD8" w14:paraId="7CDAFDF4" w14:textId="77777777">
      <w:pPr>
        <w:numPr>
          <w:ilvl w:val="2"/>
          <w:numId w:val="8"/>
        </w:numPr>
        <w:suppressAutoHyphens/>
        <w:spacing w:after="0" w:line="240" w:lineRule="auto"/>
        <w:ind w:left="1440"/>
        <w:jc w:val="both"/>
        <w:rPr>
          <w:rFonts w:ascii="Calibri" w:hAnsi="Calibri" w:eastAsia="Arial" w:cs="Calibri"/>
          <w:sz w:val="24"/>
          <w:szCs w:val="24"/>
        </w:rPr>
      </w:pPr>
      <w:r w:rsidRPr="009D0FD8">
        <w:rPr>
          <w:rFonts w:ascii="Calibri" w:hAnsi="Calibri" w:eastAsia="Arial" w:cs="Calibri"/>
          <w:sz w:val="24"/>
          <w:szCs w:val="24"/>
        </w:rPr>
        <w:t xml:space="preserve">Referrals should be driven by the outcome of the assessment with all identified needs supported through a referral to community </w:t>
      </w:r>
      <w:proofErr w:type="gramStart"/>
      <w:r w:rsidRPr="009D0FD8">
        <w:rPr>
          <w:rFonts w:ascii="Calibri" w:hAnsi="Calibri" w:eastAsia="Arial" w:cs="Calibri"/>
          <w:sz w:val="24"/>
          <w:szCs w:val="24"/>
        </w:rPr>
        <w:t>partners</w:t>
      </w:r>
      <w:proofErr w:type="gramEnd"/>
    </w:p>
    <w:p w:rsidRPr="009D0FD8" w:rsidR="009D0FD8" w:rsidP="00846044" w:rsidRDefault="009D0FD8" w14:paraId="784D81EF" w14:textId="77777777">
      <w:pPr>
        <w:numPr>
          <w:ilvl w:val="2"/>
          <w:numId w:val="8"/>
        </w:numPr>
        <w:suppressAutoHyphens/>
        <w:spacing w:after="0" w:line="240" w:lineRule="auto"/>
        <w:ind w:left="1440"/>
        <w:jc w:val="both"/>
        <w:rPr>
          <w:rFonts w:ascii="Calibri" w:hAnsi="Calibri" w:eastAsia="Arial" w:cs="Calibri"/>
          <w:sz w:val="24"/>
          <w:szCs w:val="24"/>
        </w:rPr>
      </w:pPr>
      <w:r w:rsidRPr="009D0FD8">
        <w:rPr>
          <w:rFonts w:ascii="Calibri" w:hAnsi="Calibri" w:eastAsia="Arial" w:cs="Calibri"/>
          <w:sz w:val="24"/>
          <w:szCs w:val="24"/>
        </w:rPr>
        <w:t xml:space="preserve">Referrals should also be made anytime a need is identified throughout the enrollment </w:t>
      </w:r>
      <w:proofErr w:type="gramStart"/>
      <w:r w:rsidRPr="009D0FD8">
        <w:rPr>
          <w:rFonts w:ascii="Calibri" w:hAnsi="Calibri" w:eastAsia="Arial" w:cs="Calibri"/>
          <w:sz w:val="24"/>
          <w:szCs w:val="24"/>
        </w:rPr>
        <w:t>period</w:t>
      </w:r>
      <w:proofErr w:type="gramEnd"/>
    </w:p>
    <w:p w:rsidRPr="009D0FD8" w:rsidR="009D0FD8" w:rsidP="009D0FD8" w:rsidRDefault="009D0FD8" w14:paraId="507E973F" w14:textId="77777777">
      <w:pPr>
        <w:suppressAutoHyphens/>
        <w:spacing w:after="0" w:line="240" w:lineRule="auto"/>
        <w:ind w:left="1440"/>
        <w:jc w:val="both"/>
        <w:rPr>
          <w:rFonts w:eastAsia="Arial"/>
        </w:rPr>
      </w:pPr>
    </w:p>
    <w:p w:rsidRPr="009D0FD8" w:rsidR="009D0FD8" w:rsidP="009D0FD8" w:rsidRDefault="009D0FD8" w14:paraId="237D3B9B" w14:textId="77777777">
      <w:pPr>
        <w:suppressAutoHyphens/>
        <w:spacing w:after="0" w:line="240" w:lineRule="auto"/>
        <w:ind w:left="1440"/>
        <w:jc w:val="both"/>
        <w:rPr>
          <w:rFonts w:eastAsia="Arial"/>
        </w:rPr>
      </w:pPr>
    </w:p>
    <w:p w:rsidRPr="009D0FD8" w:rsidR="009D0FD8" w:rsidP="00846044" w:rsidRDefault="009D0FD8" w14:paraId="16647C7B" w14:textId="77777777">
      <w:pPr>
        <w:numPr>
          <w:ilvl w:val="1"/>
          <w:numId w:val="6"/>
        </w:numPr>
        <w:suppressAutoHyphens/>
        <w:spacing w:after="0" w:line="240" w:lineRule="auto"/>
        <w:ind w:left="720"/>
        <w:jc w:val="both"/>
        <w:rPr>
          <w:rFonts w:eastAsia="Arial"/>
          <w:sz w:val="24"/>
          <w:szCs w:val="24"/>
        </w:rPr>
      </w:pPr>
      <w:bookmarkStart w:name="_Hlk36820361" w:id="22"/>
      <w:r w:rsidRPr="009D0FD8">
        <w:rPr>
          <w:rFonts w:eastAsia="Arial"/>
          <w:sz w:val="24"/>
          <w:szCs w:val="24"/>
        </w:rPr>
        <w:t xml:space="preserve">Employ or have access to, at least one qualified Social Service Professional to </w:t>
      </w:r>
      <w:r w:rsidRPr="009D0FD8">
        <w:rPr>
          <w:rFonts w:eastAsia="Arial" w:cstheme="minorHAnsi"/>
          <w:sz w:val="24"/>
          <w:szCs w:val="24"/>
        </w:rPr>
        <w:t>provide an outlet to discuss topics such as mental, social, physical, emotional, and behavioral health aspects of the participant’s life.</w:t>
      </w:r>
      <w:r w:rsidRPr="009D0FD8">
        <w:rPr>
          <w:rFonts w:eastAsia="Arial"/>
          <w:sz w:val="24"/>
          <w:szCs w:val="24"/>
        </w:rPr>
        <w:t xml:space="preserve"> </w:t>
      </w:r>
      <w:r w:rsidRPr="009D0FD8">
        <w:rPr>
          <w:rFonts w:eastAsia="Arial" w:cstheme="minorHAnsi"/>
          <w:sz w:val="24"/>
          <w:szCs w:val="24"/>
        </w:rPr>
        <w:t xml:space="preserve">The work performed by the professional should be separated from the scope of work being performed by other staff. Social Service Professionals may consist of </w:t>
      </w:r>
      <w:r w:rsidRPr="009D0FD8">
        <w:rPr>
          <w:rFonts w:eastAsia="Arial"/>
          <w:sz w:val="24"/>
          <w:szCs w:val="24"/>
        </w:rPr>
        <w:t>licensed professional counselors, social workers, therapists, allied health professionals or a combination of these professionals. The SNAP EARN service provider will submit to BEP, the qualifications of said professional for review.</w:t>
      </w:r>
    </w:p>
    <w:p w:rsidRPr="009D0FD8" w:rsidR="009D0FD8" w:rsidP="009D0FD8" w:rsidRDefault="009D0FD8" w14:paraId="280845FD" w14:textId="77777777">
      <w:pPr>
        <w:suppressAutoHyphens/>
        <w:spacing w:after="0" w:line="240" w:lineRule="auto"/>
        <w:ind w:left="360"/>
        <w:jc w:val="both"/>
        <w:rPr>
          <w:rFonts w:eastAsia="Arial"/>
        </w:rPr>
      </w:pPr>
    </w:p>
    <w:p w:rsidRPr="009D0FD8" w:rsidR="009D0FD8" w:rsidP="00846044" w:rsidRDefault="009D0FD8" w14:paraId="6071C370" w14:textId="77777777">
      <w:pPr>
        <w:numPr>
          <w:ilvl w:val="1"/>
          <w:numId w:val="11"/>
        </w:numPr>
        <w:suppressAutoHyphens/>
        <w:spacing w:after="0" w:line="240" w:lineRule="auto"/>
        <w:jc w:val="both"/>
        <w:rPr>
          <w:rFonts w:eastAsiaTheme="minorEastAsia"/>
        </w:rPr>
      </w:pPr>
      <w:r w:rsidRPr="009D0FD8">
        <w:rPr>
          <w:rFonts w:eastAsia="Arial"/>
          <w:sz w:val="24"/>
          <w:szCs w:val="24"/>
        </w:rPr>
        <w:t>Social Service Professionals must be available in sufficient numbers so that each participant can be offered the opportunity to have an introductory 1-on-1 meeting with said professional within 28 business days following the date of enrollment.</w:t>
      </w:r>
    </w:p>
    <w:p w:rsidRPr="009D0FD8" w:rsidR="009D0FD8" w:rsidP="00846044" w:rsidRDefault="009D0FD8" w14:paraId="0763994D" w14:textId="77777777">
      <w:pPr>
        <w:numPr>
          <w:ilvl w:val="1"/>
          <w:numId w:val="11"/>
        </w:numPr>
        <w:suppressAutoHyphens/>
        <w:spacing w:after="0" w:line="240" w:lineRule="auto"/>
        <w:jc w:val="both"/>
        <w:rPr>
          <w:rFonts w:ascii="Times New Roman" w:hAnsi="Times New Roman" w:eastAsia="Times New Roman" w:cs="Times New Roman"/>
        </w:rPr>
      </w:pPr>
      <w:r w:rsidRPr="009D0FD8">
        <w:rPr>
          <w:rFonts w:eastAsia="Arial"/>
          <w:sz w:val="24"/>
          <w:szCs w:val="24"/>
        </w:rPr>
        <w:t>During this introductory meeting the Social Service Professional will be required to explain their offered services, review participant assessments, offer services or resources to address identified barriers, and act as a social service coordinator between the grantee, participant, and outside resources. The Social Service Professional will then coordinate and refer the client to any appropriate ongoing services; if they will be the ongoing service provider, they may enroll the client as well.  Licensed professionals must be made available on site at least one day per month, based on participant need. 1-on-1 meeting days comply with this requirement.</w:t>
      </w:r>
    </w:p>
    <w:p w:rsidRPr="009D0FD8" w:rsidR="009D0FD8" w:rsidP="00846044" w:rsidRDefault="009D0FD8" w14:paraId="12FCCAE2" w14:textId="77777777">
      <w:pPr>
        <w:numPr>
          <w:ilvl w:val="1"/>
          <w:numId w:val="11"/>
        </w:numPr>
        <w:suppressAutoHyphens/>
        <w:spacing w:after="0" w:line="240" w:lineRule="auto"/>
        <w:jc w:val="both"/>
        <w:rPr>
          <w:rFonts w:ascii="Times New Roman" w:hAnsi="Times New Roman" w:eastAsia="Times New Roman" w:cs="Times New Roman"/>
        </w:rPr>
      </w:pPr>
      <w:r w:rsidRPr="009D0FD8">
        <w:rPr>
          <w:rFonts w:eastAsia="Arial"/>
          <w:sz w:val="24"/>
          <w:szCs w:val="24"/>
        </w:rPr>
        <w:t>If the social service professional is not a licensed social worker or counselor, they may only act as a referral source and must refer the participant to professionals specially trained to provide such services. This includes but not limited to domestic violence or physical and mental health related issues.</w:t>
      </w:r>
    </w:p>
    <w:p w:rsidRPr="009D0FD8" w:rsidR="009D0FD8" w:rsidP="00846044" w:rsidRDefault="009D0FD8" w14:paraId="07000484" w14:textId="77777777">
      <w:pPr>
        <w:numPr>
          <w:ilvl w:val="1"/>
          <w:numId w:val="11"/>
        </w:numPr>
        <w:suppressAutoHyphens/>
        <w:spacing w:after="0" w:line="240" w:lineRule="auto"/>
        <w:jc w:val="both"/>
        <w:rPr>
          <w:rFonts w:ascii="Times New Roman" w:hAnsi="Times New Roman" w:eastAsia="Times New Roman" w:cs="Times New Roman"/>
        </w:rPr>
      </w:pPr>
      <w:r w:rsidRPr="009D0FD8">
        <w:rPr>
          <w:rFonts w:eastAsia="Arial"/>
          <w:sz w:val="24"/>
          <w:szCs w:val="24"/>
        </w:rPr>
        <w:t xml:space="preserve">Social Service professionals must be made available to participants upon request. The licensed professional, or their organization, must respond to participant requests for services within 24 hours. At a minimum the response must include documented outreach to schedule an appointment. </w:t>
      </w:r>
    </w:p>
    <w:p w:rsidRPr="009D0FD8" w:rsidR="009D0FD8" w:rsidP="00846044" w:rsidRDefault="009D0FD8" w14:paraId="26B9E936" w14:textId="77777777">
      <w:pPr>
        <w:numPr>
          <w:ilvl w:val="1"/>
          <w:numId w:val="11"/>
        </w:numPr>
        <w:suppressAutoHyphens/>
        <w:spacing w:after="0" w:line="240" w:lineRule="auto"/>
        <w:jc w:val="both"/>
        <w:rPr>
          <w:rFonts w:ascii="Times New Roman" w:hAnsi="Times New Roman" w:eastAsia="Arial" w:cs="Times New Roman"/>
        </w:rPr>
      </w:pPr>
      <w:r w:rsidRPr="009D0FD8">
        <w:rPr>
          <w:rFonts w:eastAsia="Arial"/>
          <w:sz w:val="24"/>
          <w:szCs w:val="24"/>
        </w:rPr>
        <w:t xml:space="preserve">The SNAP EARN service provider should develop a crisis response plan to include professional having flexible hours of contact, including but not limited to weekends and after “traditional” work hours. </w:t>
      </w:r>
      <w:r w:rsidRPr="009D0FD8">
        <w:rPr>
          <w:rFonts w:eastAsia="Arial" w:cstheme="minorHAnsi"/>
          <w:sz w:val="24"/>
          <w:szCs w:val="24"/>
        </w:rPr>
        <w:t>The</w:t>
      </w:r>
      <w:r w:rsidRPr="009D0FD8">
        <w:rPr>
          <w:rFonts w:eastAsia="Arial"/>
          <w:sz w:val="24"/>
          <w:szCs w:val="24"/>
        </w:rPr>
        <w:t xml:space="preserve"> SNAP EARN service provider shall continue to provide participants with access to these services as often as needed through the end of the 90-day retention period.</w:t>
      </w:r>
    </w:p>
    <w:p w:rsidRPr="00A05E59" w:rsidR="009D0FD8" w:rsidP="009D0FD8" w:rsidRDefault="009D0FD8" w14:paraId="45348B5E" w14:textId="77777777">
      <w:pPr>
        <w:suppressAutoHyphens/>
        <w:spacing w:after="0" w:line="240" w:lineRule="auto"/>
        <w:ind w:left="720"/>
        <w:jc w:val="both"/>
        <w:rPr>
          <w:rFonts w:ascii="Calibri" w:hAnsi="Calibri" w:cs="Calibri"/>
        </w:rPr>
      </w:pPr>
      <w:r w:rsidRPr="00A05E59">
        <w:rPr>
          <w:rFonts w:ascii="Calibri" w:hAnsi="Calibri" w:cs="Calibri"/>
        </w:rPr>
        <w:t>All referrals to the social service professional are to be recorded in CWDS using the service authorization. The provider is to create a service category and select Scheduled Appointments and record the appointment date and outcome of the meeting.</w:t>
      </w:r>
    </w:p>
    <w:p w:rsidRPr="00A05E59" w:rsidR="009D0FD8" w:rsidP="009D0FD8" w:rsidRDefault="009D0FD8" w14:paraId="0BD36B52" w14:textId="77777777">
      <w:pPr>
        <w:suppressAutoHyphens/>
        <w:spacing w:after="0" w:line="240" w:lineRule="auto"/>
        <w:ind w:left="720"/>
        <w:jc w:val="both"/>
        <w:rPr>
          <w:rFonts w:ascii="Calibri" w:hAnsi="Calibri" w:cs="Calibri"/>
        </w:rPr>
      </w:pPr>
    </w:p>
    <w:p w:rsidRPr="00A05E59" w:rsidR="009D0FD8" w:rsidP="009D0FD8" w:rsidRDefault="009D0FD8" w14:paraId="48C8D7EB" w14:textId="77777777">
      <w:pPr>
        <w:suppressAutoHyphens/>
        <w:spacing w:after="0" w:line="240" w:lineRule="auto"/>
        <w:ind w:left="720"/>
        <w:jc w:val="both"/>
        <w:rPr>
          <w:rFonts w:ascii="Calibri" w:hAnsi="Calibri" w:cs="Calibri"/>
        </w:rPr>
      </w:pPr>
      <w:r w:rsidRPr="00A05E59">
        <w:rPr>
          <w:rFonts w:ascii="Calibri" w:hAnsi="Calibri" w:cs="Calibri"/>
        </w:rPr>
        <w:t>Outcomes of the meeting should be recorded using Meeting Complete or Refused to Cooperate.</w:t>
      </w:r>
    </w:p>
    <w:p w:rsidRPr="009D0FD8" w:rsidR="009D0FD8" w:rsidP="009D0FD8" w:rsidRDefault="009D0FD8" w14:paraId="5C1035E0" w14:textId="77777777">
      <w:pPr>
        <w:suppressAutoHyphens/>
        <w:spacing w:after="0" w:line="240" w:lineRule="auto"/>
        <w:ind w:left="720"/>
        <w:jc w:val="both"/>
        <w:rPr>
          <w:rFonts w:ascii="Times New Roman" w:hAnsi="Times New Roman" w:eastAsia="Arial" w:cs="Times New Roman"/>
        </w:rPr>
      </w:pPr>
    </w:p>
    <w:bookmarkEnd w:id="22"/>
    <w:p w:rsidRPr="009D0FD8" w:rsidR="009D0FD8" w:rsidP="009D0FD8" w:rsidRDefault="009D0FD8" w14:paraId="74EFB49A" w14:textId="77777777">
      <w:pPr>
        <w:suppressAutoHyphens/>
        <w:spacing w:after="0" w:line="240" w:lineRule="auto"/>
        <w:ind w:left="1440"/>
        <w:jc w:val="both"/>
        <w:rPr>
          <w:rFonts w:eastAsia="Arial"/>
        </w:rPr>
      </w:pPr>
    </w:p>
    <w:p w:rsidRPr="009D0FD8" w:rsidR="009D0FD8" w:rsidDel="0BA9A7BE" w:rsidP="00846044" w:rsidRDefault="009D0FD8" w14:paraId="2AF07D2B" w14:textId="77777777">
      <w:pPr>
        <w:numPr>
          <w:ilvl w:val="1"/>
          <w:numId w:val="6"/>
        </w:numPr>
        <w:suppressAutoHyphens/>
        <w:spacing w:after="0" w:line="240" w:lineRule="auto"/>
        <w:ind w:left="720"/>
        <w:jc w:val="both"/>
        <w:rPr>
          <w:rFonts w:eastAsia="Times New Roman"/>
          <w:sz w:val="24"/>
          <w:szCs w:val="24"/>
        </w:rPr>
      </w:pPr>
      <w:r w:rsidRPr="009D0FD8">
        <w:rPr>
          <w:rFonts w:eastAsia="Arial"/>
          <w:sz w:val="24"/>
          <w:szCs w:val="24"/>
        </w:rPr>
        <w:t>Provide activities and programs that lead to acquiring job-related and job readiness skills in addition to education and employment activities. Some job-related and job readiness skills may include but are not limited to:</w:t>
      </w:r>
    </w:p>
    <w:p w:rsidRPr="009D0FD8" w:rsidR="009D0FD8" w:rsidP="009D0FD8" w:rsidRDefault="009D0FD8" w14:paraId="66FEB2F6" w14:textId="77777777">
      <w:pPr>
        <w:spacing w:after="0" w:line="240" w:lineRule="auto"/>
        <w:ind w:left="360"/>
        <w:jc w:val="both"/>
        <w:rPr>
          <w:rFonts w:eastAsia="Arial"/>
        </w:rPr>
      </w:pPr>
    </w:p>
    <w:p w:rsidRPr="009D0FD8" w:rsidR="009D0FD8" w:rsidP="00846044" w:rsidRDefault="009D0FD8" w14:paraId="54246720" w14:textId="77777777">
      <w:pPr>
        <w:numPr>
          <w:ilvl w:val="2"/>
          <w:numId w:val="8"/>
        </w:numPr>
        <w:suppressAutoHyphens/>
        <w:spacing w:after="0" w:line="240" w:lineRule="auto"/>
        <w:ind w:left="1440"/>
        <w:jc w:val="both"/>
        <w:rPr>
          <w:rFonts w:eastAsia="Arial"/>
        </w:rPr>
      </w:pPr>
      <w:r w:rsidRPr="009D0FD8">
        <w:rPr>
          <w:rFonts w:eastAsia="Arial"/>
          <w:sz w:val="24"/>
          <w:szCs w:val="24"/>
        </w:rPr>
        <w:t xml:space="preserve">Time management </w:t>
      </w:r>
    </w:p>
    <w:p w:rsidRPr="009D0FD8" w:rsidR="009D0FD8" w:rsidDel="0BA9A7BE" w:rsidP="00846044" w:rsidRDefault="009D0FD8" w14:paraId="139515B6" w14:textId="77777777">
      <w:pPr>
        <w:numPr>
          <w:ilvl w:val="2"/>
          <w:numId w:val="8"/>
        </w:numPr>
        <w:suppressAutoHyphens/>
        <w:spacing w:after="0" w:line="240" w:lineRule="auto"/>
        <w:ind w:left="1440"/>
        <w:jc w:val="both"/>
        <w:rPr>
          <w:rFonts w:eastAsia="Arial"/>
        </w:rPr>
      </w:pPr>
      <w:r w:rsidRPr="009D0FD8">
        <w:rPr>
          <w:rFonts w:eastAsia="Arial"/>
          <w:sz w:val="24"/>
          <w:szCs w:val="24"/>
        </w:rPr>
        <w:t>Analytical thinking</w:t>
      </w:r>
    </w:p>
    <w:p w:rsidRPr="009D0FD8" w:rsidR="009D0FD8" w:rsidP="00846044" w:rsidRDefault="009D0FD8" w14:paraId="596EADD9" w14:textId="77777777">
      <w:pPr>
        <w:numPr>
          <w:ilvl w:val="2"/>
          <w:numId w:val="8"/>
        </w:numPr>
        <w:suppressAutoHyphens/>
        <w:spacing w:after="0" w:line="240" w:lineRule="auto"/>
        <w:ind w:left="1440"/>
        <w:jc w:val="both"/>
        <w:rPr>
          <w:rFonts w:eastAsia="Arial"/>
        </w:rPr>
      </w:pPr>
      <w:r w:rsidRPr="009D0FD8">
        <w:rPr>
          <w:rFonts w:eastAsia="Arial"/>
          <w:sz w:val="24"/>
          <w:szCs w:val="24"/>
        </w:rPr>
        <w:t>Executive function and decision making</w:t>
      </w:r>
    </w:p>
    <w:p w:rsidRPr="009D0FD8" w:rsidR="009D0FD8" w:rsidDel="0BA9A7BE" w:rsidP="00846044" w:rsidRDefault="009D0FD8" w14:paraId="061049A8" w14:textId="77777777">
      <w:pPr>
        <w:numPr>
          <w:ilvl w:val="2"/>
          <w:numId w:val="8"/>
        </w:numPr>
        <w:suppressAutoHyphens/>
        <w:spacing w:after="0" w:line="240" w:lineRule="auto"/>
        <w:ind w:left="1440"/>
        <w:jc w:val="both"/>
        <w:rPr>
          <w:rFonts w:eastAsia="Arial"/>
        </w:rPr>
      </w:pPr>
      <w:r w:rsidRPr="009D0FD8">
        <w:rPr>
          <w:rFonts w:eastAsia="Arial"/>
          <w:sz w:val="24"/>
          <w:szCs w:val="24"/>
        </w:rPr>
        <w:t>Verbal and written communications</w:t>
      </w:r>
    </w:p>
    <w:p w:rsidRPr="009D0FD8" w:rsidR="009D0FD8" w:rsidP="00846044" w:rsidRDefault="009D0FD8" w14:paraId="39E6741E" w14:textId="77777777">
      <w:pPr>
        <w:numPr>
          <w:ilvl w:val="2"/>
          <w:numId w:val="8"/>
        </w:numPr>
        <w:suppressAutoHyphens/>
        <w:spacing w:after="0" w:line="240" w:lineRule="auto"/>
        <w:ind w:left="1440"/>
        <w:jc w:val="both"/>
        <w:rPr>
          <w:rFonts w:eastAsia="Arial"/>
        </w:rPr>
      </w:pPr>
      <w:r w:rsidRPr="009D0FD8">
        <w:rPr>
          <w:rFonts w:eastAsia="Arial"/>
          <w:sz w:val="24"/>
          <w:szCs w:val="24"/>
        </w:rPr>
        <w:t>Leadership</w:t>
      </w:r>
    </w:p>
    <w:p w:rsidRPr="009D0FD8" w:rsidR="009D0FD8" w:rsidP="00846044" w:rsidRDefault="009D0FD8" w14:paraId="590184AE" w14:textId="77777777">
      <w:pPr>
        <w:numPr>
          <w:ilvl w:val="2"/>
          <w:numId w:val="8"/>
        </w:numPr>
        <w:suppressAutoHyphens/>
        <w:spacing w:after="0" w:line="240" w:lineRule="auto"/>
        <w:ind w:left="1440"/>
        <w:jc w:val="both"/>
        <w:rPr>
          <w:rFonts w:eastAsia="Arial"/>
        </w:rPr>
      </w:pPr>
      <w:r w:rsidRPr="009D0FD8">
        <w:rPr>
          <w:rFonts w:eastAsia="Arial"/>
          <w:sz w:val="24"/>
          <w:szCs w:val="24"/>
        </w:rPr>
        <w:t>Professional behaviors and attire</w:t>
      </w:r>
    </w:p>
    <w:p w:rsidRPr="009D0FD8" w:rsidR="009D0FD8" w:rsidP="00846044" w:rsidRDefault="009D0FD8" w14:paraId="2A4BE2A0" w14:textId="77777777">
      <w:pPr>
        <w:numPr>
          <w:ilvl w:val="2"/>
          <w:numId w:val="8"/>
        </w:numPr>
        <w:suppressAutoHyphens/>
        <w:spacing w:after="0" w:line="240" w:lineRule="auto"/>
        <w:ind w:left="1440"/>
        <w:jc w:val="both"/>
        <w:rPr>
          <w:rFonts w:eastAsia="Arial"/>
        </w:rPr>
      </w:pPr>
      <w:r w:rsidRPr="009D0FD8">
        <w:rPr>
          <w:rFonts w:eastAsia="Arial"/>
          <w:sz w:val="24"/>
          <w:szCs w:val="24"/>
        </w:rPr>
        <w:t>Career exploration</w:t>
      </w:r>
    </w:p>
    <w:p w:rsidRPr="009D0FD8" w:rsidR="009D0FD8" w:rsidP="00846044" w:rsidRDefault="009D0FD8" w14:paraId="3C41DEAE" w14:textId="77777777">
      <w:pPr>
        <w:numPr>
          <w:ilvl w:val="2"/>
          <w:numId w:val="8"/>
        </w:numPr>
        <w:suppressAutoHyphens/>
        <w:spacing w:after="0" w:line="240" w:lineRule="auto"/>
        <w:ind w:left="1440"/>
        <w:jc w:val="both"/>
        <w:rPr>
          <w:rFonts w:eastAsia="Arial"/>
        </w:rPr>
      </w:pPr>
      <w:r w:rsidRPr="009D0FD8">
        <w:rPr>
          <w:rFonts w:eastAsia="Arial"/>
          <w:sz w:val="24"/>
          <w:szCs w:val="24"/>
        </w:rPr>
        <w:t>Aptitude testing</w:t>
      </w:r>
    </w:p>
    <w:p w:rsidRPr="009D0FD8" w:rsidR="009D0FD8" w:rsidP="00846044" w:rsidRDefault="009D0FD8" w14:paraId="460888C9" w14:textId="77777777">
      <w:pPr>
        <w:numPr>
          <w:ilvl w:val="2"/>
          <w:numId w:val="8"/>
        </w:numPr>
        <w:suppressAutoHyphens/>
        <w:spacing w:after="0" w:line="240" w:lineRule="auto"/>
        <w:ind w:left="1440"/>
        <w:jc w:val="both"/>
        <w:rPr>
          <w:rFonts w:eastAsia="Arial"/>
        </w:rPr>
      </w:pPr>
      <w:r w:rsidRPr="009D0FD8">
        <w:rPr>
          <w:rFonts w:eastAsia="Arial"/>
          <w:sz w:val="24"/>
          <w:szCs w:val="24"/>
        </w:rPr>
        <w:t>Interpersonal communication</w:t>
      </w:r>
    </w:p>
    <w:p w:rsidRPr="009D0FD8" w:rsidR="009D0FD8" w:rsidP="00846044" w:rsidRDefault="009D0FD8" w14:paraId="50745D1D"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Collaboration</w:t>
      </w:r>
    </w:p>
    <w:p w:rsidRPr="009D0FD8" w:rsidR="009D0FD8" w:rsidP="00846044" w:rsidRDefault="009D0FD8" w14:paraId="1B24F010"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Problem solving</w:t>
      </w:r>
    </w:p>
    <w:p w:rsidRPr="009D0FD8" w:rsidR="009D0FD8" w:rsidP="00846044" w:rsidRDefault="009D0FD8" w14:paraId="731A5712"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Financial literacy</w:t>
      </w:r>
    </w:p>
    <w:p w:rsidRPr="009D0FD8" w:rsidR="009D0FD8" w:rsidP="00846044" w:rsidRDefault="009D0FD8" w14:paraId="548B55C2"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Resume writing</w:t>
      </w:r>
    </w:p>
    <w:p w:rsidRPr="009D0FD8" w:rsidR="009D0FD8" w:rsidP="00846044" w:rsidRDefault="009D0FD8" w14:paraId="0065D603"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Interview techniques</w:t>
      </w:r>
    </w:p>
    <w:p w:rsidRPr="009D0FD8" w:rsidR="009D0FD8" w:rsidP="00846044" w:rsidRDefault="009D0FD8" w14:paraId="5DCFDF18" w14:textId="77777777">
      <w:pPr>
        <w:numPr>
          <w:ilvl w:val="2"/>
          <w:numId w:val="8"/>
        </w:numPr>
        <w:suppressAutoHyphens/>
        <w:spacing w:after="0" w:line="240" w:lineRule="auto"/>
        <w:ind w:left="1440"/>
        <w:jc w:val="both"/>
        <w:rPr>
          <w:rFonts w:eastAsia="Arial" w:cstheme="minorHAnsi"/>
          <w:sz w:val="24"/>
          <w:szCs w:val="24"/>
        </w:rPr>
      </w:pPr>
      <w:r w:rsidRPr="009D0FD8">
        <w:rPr>
          <w:rFonts w:eastAsia="Arial" w:cstheme="minorHAnsi"/>
          <w:sz w:val="24"/>
          <w:szCs w:val="24"/>
        </w:rPr>
        <w:t xml:space="preserve">Education on regional High Priority Occupations and local job </w:t>
      </w:r>
      <w:r w:rsidRPr="009D0FD8">
        <w:rPr>
          <w:rFonts w:eastAsia="Arial"/>
          <w:sz w:val="24"/>
          <w:szCs w:val="24"/>
        </w:rPr>
        <w:t>markets</w:t>
      </w:r>
      <w:r w:rsidRPr="009D0FD8">
        <w:rPr>
          <w:rFonts w:eastAsia="Arial" w:cstheme="minorHAnsi"/>
          <w:sz w:val="24"/>
          <w:szCs w:val="24"/>
        </w:rPr>
        <w:t>:</w:t>
      </w:r>
      <w:r w:rsidRPr="009D0FD8">
        <w:rPr>
          <w:rFonts w:ascii="Calibri" w:hAnsi="Calibri" w:cs="Calibri"/>
        </w:rPr>
        <w:t xml:space="preserve"> </w:t>
      </w:r>
      <w:hyperlink w:history="1" r:id="rId15">
        <w:r w:rsidRPr="009D0FD8">
          <w:rPr>
            <w:rFonts w:ascii="Calibri" w:hAnsi="Calibri" w:eastAsia="Arial" w:cs="Calibri"/>
            <w:color w:val="0563C1" w:themeColor="hyperlink"/>
            <w:sz w:val="24"/>
            <w:szCs w:val="24"/>
            <w:u w:val="single"/>
          </w:rPr>
          <w:t>High Priority Occupations</w:t>
        </w:r>
      </w:hyperlink>
      <w:r w:rsidRPr="009D0FD8">
        <w:rPr>
          <w:rFonts w:ascii="Calibri" w:hAnsi="Calibri" w:eastAsia="Arial" w:cs="Calibri"/>
          <w:color w:val="0563C1" w:themeColor="hyperlink"/>
          <w:sz w:val="24"/>
          <w:szCs w:val="24"/>
          <w:u w:val="single"/>
        </w:rPr>
        <w:t xml:space="preserve">; </w:t>
      </w:r>
      <w:hyperlink w:history="1" r:id="rId16">
        <w:r w:rsidRPr="009D0FD8">
          <w:rPr>
            <w:rFonts w:ascii="Calibri" w:hAnsi="Calibri" w:cs="Calibri"/>
            <w:color w:val="0563C1" w:themeColor="hyperlink"/>
            <w:u w:val="single"/>
          </w:rPr>
          <w:t>County Profiles (pa.gov)</w:t>
        </w:r>
      </w:hyperlink>
    </w:p>
    <w:p w:rsidRPr="009D0FD8" w:rsidR="009D0FD8" w:rsidDel="26A04756" w:rsidP="009D0FD8" w:rsidRDefault="009D0FD8" w14:paraId="0AAE89CB" w14:textId="77777777">
      <w:pPr>
        <w:suppressAutoHyphens/>
        <w:spacing w:after="0" w:line="240" w:lineRule="auto"/>
        <w:ind w:left="1440"/>
        <w:jc w:val="both"/>
        <w:rPr>
          <w:rFonts w:eastAsia="Arial"/>
          <w:sz w:val="24"/>
          <w:szCs w:val="24"/>
        </w:rPr>
      </w:pPr>
    </w:p>
    <w:p w:rsidRPr="009D0FD8" w:rsidR="009D0FD8" w:rsidP="00846044" w:rsidRDefault="009D0FD8" w14:paraId="64E8EC16" w14:textId="77777777">
      <w:pPr>
        <w:numPr>
          <w:ilvl w:val="1"/>
          <w:numId w:val="6"/>
        </w:numPr>
        <w:suppressAutoHyphens/>
        <w:spacing w:after="0" w:line="240" w:lineRule="auto"/>
        <w:ind w:left="720"/>
        <w:jc w:val="both"/>
        <w:rPr>
          <w:rFonts w:eastAsia="Arial"/>
          <w:sz w:val="24"/>
          <w:szCs w:val="24"/>
        </w:rPr>
      </w:pPr>
      <w:r w:rsidRPr="009D0FD8">
        <w:rPr>
          <w:rFonts w:eastAsia="Arial"/>
          <w:sz w:val="24"/>
          <w:szCs w:val="24"/>
        </w:rPr>
        <w:t xml:space="preserve">Provide or refer participants to formal credentialing programs or trainings, which may include: </w:t>
      </w:r>
    </w:p>
    <w:p w:rsidRPr="009D0FD8" w:rsidR="009D0FD8" w:rsidP="009D0FD8" w:rsidRDefault="009D0FD8" w14:paraId="56B602CC" w14:textId="77777777">
      <w:pPr>
        <w:spacing w:after="0" w:line="240" w:lineRule="auto"/>
        <w:ind w:left="360"/>
        <w:jc w:val="both"/>
        <w:rPr>
          <w:rFonts w:eastAsia="Arial"/>
        </w:rPr>
      </w:pPr>
    </w:p>
    <w:p w:rsidRPr="009D0FD8" w:rsidR="009D0FD8" w:rsidP="00846044" w:rsidRDefault="009D0FD8" w14:paraId="1F964126" w14:textId="77777777">
      <w:pPr>
        <w:numPr>
          <w:ilvl w:val="2"/>
          <w:numId w:val="8"/>
        </w:numPr>
        <w:suppressAutoHyphens/>
        <w:spacing w:after="0" w:line="240" w:lineRule="auto"/>
        <w:ind w:left="1440"/>
        <w:jc w:val="both"/>
        <w:rPr>
          <w:rFonts w:eastAsia="Arial"/>
        </w:rPr>
      </w:pPr>
      <w:r w:rsidRPr="009D0FD8">
        <w:rPr>
          <w:rFonts w:eastAsia="Arial"/>
          <w:sz w:val="24"/>
          <w:szCs w:val="24"/>
        </w:rPr>
        <w:t xml:space="preserve">Industry skill certifications to achieve and demonstrate skills necessary for specific </w:t>
      </w:r>
      <w:proofErr w:type="gramStart"/>
      <w:r w:rsidRPr="009D0FD8">
        <w:rPr>
          <w:rFonts w:eastAsia="Arial"/>
          <w:sz w:val="24"/>
          <w:szCs w:val="24"/>
        </w:rPr>
        <w:t>occupations</w:t>
      </w:r>
      <w:proofErr w:type="gramEnd"/>
    </w:p>
    <w:p w:rsidRPr="009D0FD8" w:rsidR="009D0FD8" w:rsidP="00846044" w:rsidRDefault="009D0FD8" w14:paraId="624E1E01"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 xml:space="preserve">Upgrades of an individual’s job-related skills including instructional certificate programs that are awarded based upon completion or accumulated </w:t>
      </w:r>
      <w:proofErr w:type="gramStart"/>
      <w:r w:rsidRPr="009D0FD8">
        <w:rPr>
          <w:rFonts w:eastAsia="Arial"/>
          <w:sz w:val="24"/>
          <w:szCs w:val="24"/>
        </w:rPr>
        <w:t>credits</w:t>
      </w:r>
      <w:proofErr w:type="gramEnd"/>
    </w:p>
    <w:p w:rsidRPr="009D0FD8" w:rsidR="009D0FD8" w:rsidP="00846044" w:rsidRDefault="009D0FD8" w14:paraId="69E1E5FA"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 xml:space="preserve">Associate degree programs including those that result in an Associate of Arts, Associate of Science, or an Associate of Applied Science </w:t>
      </w:r>
      <w:proofErr w:type="gramStart"/>
      <w:r w:rsidRPr="009D0FD8">
        <w:rPr>
          <w:rFonts w:eastAsia="Arial"/>
          <w:sz w:val="24"/>
          <w:szCs w:val="24"/>
        </w:rPr>
        <w:t>degree</w:t>
      </w:r>
      <w:proofErr w:type="gramEnd"/>
    </w:p>
    <w:p w:rsidRPr="009D0FD8" w:rsidR="009D0FD8" w:rsidP="00846044" w:rsidRDefault="009D0FD8" w14:paraId="1A408AF4" w14:textId="77777777">
      <w:pPr>
        <w:numPr>
          <w:ilvl w:val="2"/>
          <w:numId w:val="8"/>
        </w:numPr>
        <w:suppressAutoHyphens/>
        <w:spacing w:after="0" w:line="240" w:lineRule="auto"/>
        <w:ind w:left="1440"/>
        <w:jc w:val="both"/>
        <w:rPr>
          <w:rFonts w:eastAsia="Arial"/>
          <w:sz w:val="24"/>
          <w:szCs w:val="24"/>
        </w:rPr>
      </w:pPr>
      <w:r w:rsidRPr="009D0FD8">
        <w:rPr>
          <w:rFonts w:eastAsia="Arial"/>
          <w:sz w:val="24"/>
          <w:szCs w:val="24"/>
        </w:rPr>
        <w:t xml:space="preserve">Organized educational programs that are directly related to the preparation of individuals for employment in current or emerging occupations requiring training other than a </w:t>
      </w:r>
      <w:proofErr w:type="gramStart"/>
      <w:r w:rsidRPr="009D0FD8">
        <w:rPr>
          <w:rFonts w:eastAsia="Arial"/>
          <w:sz w:val="24"/>
          <w:szCs w:val="24"/>
        </w:rPr>
        <w:t>degree</w:t>
      </w:r>
      <w:proofErr w:type="gramEnd"/>
    </w:p>
    <w:p w:rsidRPr="009D0FD8" w:rsidR="009D0FD8" w:rsidP="00846044" w:rsidRDefault="009D0FD8" w14:paraId="391F7208" w14:textId="77777777">
      <w:pPr>
        <w:numPr>
          <w:ilvl w:val="1"/>
          <w:numId w:val="9"/>
        </w:numPr>
        <w:suppressAutoHyphens/>
        <w:spacing w:after="0" w:line="240" w:lineRule="auto"/>
        <w:jc w:val="both"/>
        <w:rPr>
          <w:rFonts w:eastAsia="Arial"/>
          <w:sz w:val="24"/>
          <w:szCs w:val="24"/>
        </w:rPr>
      </w:pPr>
      <w:r w:rsidRPr="009D0FD8">
        <w:rPr>
          <w:rFonts w:eastAsia="Arial"/>
          <w:sz w:val="24"/>
          <w:szCs w:val="24"/>
        </w:rPr>
        <w:t xml:space="preserve">High School Equivalency, General Equivalency Degree, Adult Basic Education, and English as a Second Language programs as part of a career pathway when these classes are integrated within, being taken concurrently with, or for a limited-duration prerequisite to post-secondary education or training as part of a career pathway </w:t>
      </w:r>
      <w:proofErr w:type="gramStart"/>
      <w:r w:rsidRPr="009D0FD8">
        <w:rPr>
          <w:rFonts w:eastAsia="Arial"/>
          <w:sz w:val="24"/>
          <w:szCs w:val="24"/>
        </w:rPr>
        <w:t>program</w:t>
      </w:r>
      <w:proofErr w:type="gramEnd"/>
    </w:p>
    <w:p w:rsidRPr="009D0FD8" w:rsidR="009D0FD8" w:rsidP="009D0FD8" w:rsidRDefault="009D0FD8" w14:paraId="06666A03" w14:textId="77777777">
      <w:pPr>
        <w:suppressAutoHyphens/>
        <w:spacing w:after="0" w:line="240" w:lineRule="auto"/>
        <w:ind w:left="720"/>
        <w:jc w:val="both"/>
        <w:rPr>
          <w:rFonts w:eastAsia="Arial"/>
          <w:sz w:val="24"/>
          <w:szCs w:val="24"/>
        </w:rPr>
      </w:pPr>
    </w:p>
    <w:p w:rsidRPr="009D0FD8" w:rsidR="009D0FD8" w:rsidP="00846044" w:rsidRDefault="009D0FD8" w14:paraId="21FDA50C" w14:textId="77777777">
      <w:pPr>
        <w:numPr>
          <w:ilvl w:val="1"/>
          <w:numId w:val="6"/>
        </w:numPr>
        <w:suppressAutoHyphens/>
        <w:spacing w:after="0" w:line="240" w:lineRule="auto"/>
        <w:ind w:left="720"/>
        <w:jc w:val="both"/>
        <w:rPr>
          <w:rFonts w:eastAsia="Arial"/>
          <w:sz w:val="24"/>
          <w:szCs w:val="24"/>
        </w:rPr>
      </w:pPr>
      <w:r w:rsidRPr="009D0FD8">
        <w:rPr>
          <w:rFonts w:eastAsia="Arial"/>
          <w:sz w:val="24"/>
          <w:szCs w:val="24"/>
        </w:rPr>
        <w:t>Facilitate the transfer of participants to other DHS employment and training programs, when appropriate and approved by both the CAO and the receiving program. Program transfer options include, but are not limited to:</w:t>
      </w:r>
    </w:p>
    <w:p w:rsidRPr="009D0FD8" w:rsidR="009D0FD8" w:rsidP="009D0FD8" w:rsidRDefault="009D0FD8" w14:paraId="1AB17A6E" w14:textId="77777777">
      <w:pPr>
        <w:spacing w:after="0" w:line="240" w:lineRule="auto"/>
        <w:ind w:left="360"/>
        <w:jc w:val="both"/>
        <w:rPr>
          <w:rFonts w:eastAsia="Arial"/>
        </w:rPr>
      </w:pPr>
    </w:p>
    <w:p w:rsidRPr="009D0FD8" w:rsidR="009D0FD8" w:rsidP="00846044" w:rsidRDefault="009D0FD8" w14:paraId="25B282DD" w14:textId="77777777">
      <w:pPr>
        <w:numPr>
          <w:ilvl w:val="2"/>
          <w:numId w:val="8"/>
        </w:numPr>
        <w:suppressAutoHyphens/>
        <w:spacing w:after="0" w:line="240" w:lineRule="auto"/>
        <w:ind w:left="1440"/>
        <w:jc w:val="both"/>
        <w:rPr>
          <w:rFonts w:cstheme="minorHAnsi"/>
          <w:sz w:val="24"/>
          <w:szCs w:val="24"/>
        </w:rPr>
      </w:pPr>
      <w:r w:rsidRPr="009D0FD8">
        <w:rPr>
          <w:rFonts w:cstheme="minorHAnsi"/>
          <w:sz w:val="24"/>
          <w:szCs w:val="24"/>
          <w:u w:val="single"/>
        </w:rPr>
        <w:t>SNAP KEYS</w:t>
      </w:r>
      <w:r w:rsidRPr="009D0FD8">
        <w:rPr>
          <w:rFonts w:cstheme="minorHAnsi"/>
          <w:sz w:val="24"/>
          <w:szCs w:val="24"/>
        </w:rPr>
        <w:t xml:space="preserve">: The SNAP EARN </w:t>
      </w:r>
      <w:r w:rsidRPr="009D0FD8">
        <w:rPr>
          <w:rFonts w:eastAsia="Arial" w:cstheme="minorHAnsi"/>
          <w:sz w:val="24"/>
          <w:szCs w:val="24"/>
        </w:rPr>
        <w:t>service</w:t>
      </w:r>
      <w:r w:rsidRPr="009D0FD8">
        <w:rPr>
          <w:rFonts w:cstheme="minorHAnsi"/>
          <w:sz w:val="24"/>
          <w:szCs w:val="24"/>
        </w:rPr>
        <w:t xml:space="preserve"> provider shall transfer to the SNAP KEYS program those participants who have enrolled at a Pennsylvania community college to pursue an e</w:t>
      </w:r>
      <w:r w:rsidRPr="009D0FD8">
        <w:rPr>
          <w:rFonts w:eastAsia="Arial" w:cstheme="minorHAnsi"/>
          <w:sz w:val="24"/>
          <w:szCs w:val="24"/>
        </w:rPr>
        <w:t xml:space="preserve">ducation activity that leads to receipt of a diploma or certificate and improves employability. An educational activity improves employability when its Classification of Instructional Program (CIP) code is associated with at least one high-priority Standard Occupational Classification (SOC) code for the local Workforce Development Area. Alternatively, an educational activity improves employability when it is certified as a course of career and technical education under the Perkins Act. </w:t>
      </w:r>
      <w:r w:rsidRPr="009D0FD8">
        <w:rPr>
          <w:rFonts w:cstheme="minorHAnsi"/>
          <w:sz w:val="24"/>
          <w:szCs w:val="24"/>
        </w:rPr>
        <w:t xml:space="preserve">The SNAP EARN service provider </w:t>
      </w:r>
      <w:r w:rsidRPr="009D0FD8">
        <w:rPr>
          <w:rFonts w:eastAsia="Arial" w:cstheme="minorHAnsi"/>
          <w:sz w:val="24"/>
          <w:szCs w:val="24"/>
        </w:rPr>
        <w:t xml:space="preserve">shall coordinate educational activities at community colleges with the SNAP KEYS program and shall terminate the SNAP EARN participation of participants who meet all requirements for SNAP KEYS and desire to participate in SNAP KEYS shall facilitate the referral and transfer to SNAP KEYS. </w:t>
      </w:r>
      <w:r w:rsidRPr="009D0FD8">
        <w:rPr>
          <w:rFonts w:cstheme="minorHAnsi"/>
          <w:sz w:val="24"/>
          <w:szCs w:val="24"/>
        </w:rPr>
        <w:t xml:space="preserve">The SNAP EARN service provider </w:t>
      </w:r>
      <w:r w:rsidRPr="009D0FD8">
        <w:rPr>
          <w:rFonts w:eastAsia="Arial" w:cstheme="minorHAnsi"/>
          <w:sz w:val="24"/>
          <w:szCs w:val="24"/>
        </w:rPr>
        <w:t xml:space="preserve">may not terminate the SNAP EARN participation of participants who have expressed interest in community college but have not yet enrolled. </w:t>
      </w:r>
      <w:r w:rsidRPr="009D0FD8">
        <w:rPr>
          <w:rFonts w:cstheme="minorHAnsi"/>
          <w:sz w:val="24"/>
          <w:szCs w:val="24"/>
        </w:rPr>
        <w:t xml:space="preserve">The SNAP EARN service provider </w:t>
      </w:r>
      <w:r w:rsidRPr="009D0FD8">
        <w:rPr>
          <w:rFonts w:eastAsia="Arial" w:cstheme="minorHAnsi"/>
          <w:sz w:val="24"/>
          <w:szCs w:val="24"/>
        </w:rPr>
        <w:t>shall coordinate with SNAP KEYS when participants express a desire to enter community college. If such participants subsequently enroll in a community college, the SNAP EARN service provider shall terminate the SNAP EARN participation of participants meeting all requirements to enroll in SNAP KEYS and shall facilitate the referral and transfer to SNAP KEYS.</w:t>
      </w:r>
    </w:p>
    <w:p w:rsidRPr="009D0FD8" w:rsidR="009D0FD8" w:rsidP="009D0FD8" w:rsidRDefault="009D0FD8" w14:paraId="4C5314E7" w14:textId="77777777">
      <w:pPr>
        <w:suppressAutoHyphens/>
        <w:spacing w:after="0" w:line="240" w:lineRule="auto"/>
        <w:ind w:left="1440"/>
        <w:jc w:val="both"/>
        <w:rPr>
          <w:rFonts w:cstheme="minorHAnsi"/>
          <w:sz w:val="24"/>
          <w:szCs w:val="24"/>
        </w:rPr>
      </w:pPr>
    </w:p>
    <w:p w:rsidRPr="009D0FD8" w:rsidR="009D0FD8" w:rsidP="00846044" w:rsidRDefault="009D0FD8" w14:paraId="2A55B9BC" w14:textId="77777777">
      <w:pPr>
        <w:numPr>
          <w:ilvl w:val="2"/>
          <w:numId w:val="8"/>
        </w:numPr>
        <w:suppressAutoHyphens/>
        <w:spacing w:after="0" w:line="240" w:lineRule="auto"/>
        <w:ind w:left="1440"/>
        <w:jc w:val="both"/>
        <w:rPr>
          <w:rFonts w:eastAsia="Arial" w:cstheme="minorHAnsi"/>
          <w:sz w:val="24"/>
          <w:szCs w:val="24"/>
        </w:rPr>
      </w:pPr>
      <w:r w:rsidRPr="009D0FD8">
        <w:rPr>
          <w:rFonts w:eastAsia="Arial" w:cstheme="minorHAnsi"/>
          <w:sz w:val="24"/>
          <w:szCs w:val="24"/>
          <w:u w:val="single"/>
        </w:rPr>
        <w:t>SNAP 50/50 Third-Party Partnerships:</w:t>
      </w:r>
      <w:r w:rsidRPr="009D0FD8">
        <w:rPr>
          <w:rFonts w:eastAsia="Arial" w:cstheme="minorHAnsi"/>
          <w:sz w:val="24"/>
          <w:szCs w:val="24"/>
        </w:rPr>
        <w:t xml:space="preserve"> SNAP 50/50 partnerships are direct contractual relationships between the Department of Human Services and community-based organizations that serve as specialized training providers. Each SNAP 50/50 partner sets its own prerequisites for admission to the program. The SNAP EARN service provider shall work with each local SNAP 50/50 partner organization to identify when referrals to that organization are appropriate. The SNAP EARN service provider shall transfer participants to the SNAP 50/50 program who have been thusly identified. </w:t>
      </w:r>
    </w:p>
    <w:p w:rsidRPr="009D0FD8" w:rsidR="009D0FD8" w:rsidP="009D0FD8" w:rsidRDefault="009D0FD8" w14:paraId="35C336A4" w14:textId="77777777">
      <w:pPr>
        <w:suppressAutoHyphens/>
        <w:spacing w:after="0" w:line="240" w:lineRule="auto"/>
        <w:ind w:left="1440"/>
        <w:jc w:val="both"/>
        <w:rPr>
          <w:rFonts w:eastAsia="Arial"/>
          <w:sz w:val="24"/>
          <w:szCs w:val="24"/>
        </w:rPr>
      </w:pPr>
    </w:p>
    <w:p w:rsidRPr="009D0FD8" w:rsidR="009D0FD8" w:rsidP="00846044" w:rsidRDefault="009D0FD8" w14:paraId="1D140726" w14:textId="77777777">
      <w:pPr>
        <w:numPr>
          <w:ilvl w:val="1"/>
          <w:numId w:val="6"/>
        </w:numPr>
        <w:suppressAutoHyphens/>
        <w:spacing w:after="0" w:line="240" w:lineRule="auto"/>
        <w:ind w:left="720"/>
        <w:jc w:val="both"/>
        <w:rPr>
          <w:rFonts w:eastAsia="Arial"/>
          <w:sz w:val="24"/>
          <w:szCs w:val="24"/>
        </w:rPr>
      </w:pPr>
      <w:r w:rsidRPr="009D0FD8">
        <w:rPr>
          <w:rFonts w:eastAsia="Arial"/>
          <w:sz w:val="24"/>
          <w:szCs w:val="24"/>
        </w:rPr>
        <w:t>Place</w:t>
      </w:r>
      <w:r w:rsidRPr="009D0FD8">
        <w:rPr>
          <w:rFonts w:eastAsia="Times New Roman"/>
          <w:sz w:val="24"/>
          <w:szCs w:val="24"/>
        </w:rPr>
        <w:t xml:space="preserve"> participants in unsubsidized employment. To identify and fill employment opportunities, the SNAP EARN service provider should utilize the resources within the local area including but not limited to, Workforce Development Boards, existing and newly developed relationships with local employers, chambers of commerce, employer lead groups, career workshops, job fairs, and Registered Apprenticeship programs. The SNAP EARN service provider shall require participants meet with potential employers in person, when appropriate. The SNAP EARN service provider shall advocate and advise their participants to accept employment consistent with their IEP even if the employment will not result in a placement performance outcome.</w:t>
      </w:r>
    </w:p>
    <w:p w:rsidRPr="009D0FD8" w:rsidR="009D0FD8" w:rsidP="009D0FD8" w:rsidRDefault="009D0FD8" w14:paraId="246300EB" w14:textId="77777777">
      <w:pPr>
        <w:spacing w:after="0" w:line="240" w:lineRule="auto"/>
        <w:ind w:left="720"/>
        <w:jc w:val="both"/>
        <w:rPr>
          <w:rFonts w:ascii="Calibri" w:hAnsi="Calibri" w:eastAsia="Calibri" w:cs="Calibri"/>
          <w:sz w:val="24"/>
          <w:szCs w:val="24"/>
        </w:rPr>
      </w:pPr>
    </w:p>
    <w:p w:rsidRPr="009D0FD8" w:rsidR="009D0FD8" w:rsidP="009D0FD8" w:rsidRDefault="009D0FD8" w14:paraId="0526EF1F" w14:textId="77777777">
      <w:pPr>
        <w:suppressAutoHyphens/>
        <w:spacing w:after="0" w:line="240" w:lineRule="auto"/>
        <w:ind w:left="720"/>
        <w:jc w:val="both"/>
        <w:rPr>
          <w:rFonts w:eastAsia="Arial"/>
          <w:sz w:val="24"/>
          <w:szCs w:val="24"/>
        </w:rPr>
      </w:pPr>
      <w:r w:rsidRPr="009D0FD8">
        <w:rPr>
          <w:rFonts w:ascii="Calibri" w:hAnsi="Calibri" w:eastAsia="Calibri" w:cs="Calibri"/>
          <w:sz w:val="24"/>
          <w:szCs w:val="24"/>
        </w:rPr>
        <w:t>The SNAP EARN service provider achieves a placement performance outcome when a participant is working in unsubsidized employment (Activity 93) at least 80 hours in a four consecutive week period at the higher of the state minimum wage plus two dollars per hour or the federal minimum wage plus two dollars per hour. Once the participant is placed in employment and has entered the retention period, the SNAP EARN service provider shall contact the participant</w:t>
      </w:r>
      <w:r w:rsidRPr="009D0FD8">
        <w:rPr>
          <w:rFonts w:eastAsia="Arial"/>
          <w:sz w:val="24"/>
          <w:szCs w:val="24"/>
        </w:rPr>
        <w:t xml:space="preserve"> biweekly for the full 90 days of the SNAP retention period. </w:t>
      </w:r>
    </w:p>
    <w:p w:rsidRPr="009D0FD8" w:rsidR="009D0FD8" w:rsidP="009D0FD8" w:rsidRDefault="009D0FD8" w14:paraId="41B03122" w14:textId="77777777">
      <w:pPr>
        <w:suppressAutoHyphens/>
        <w:spacing w:after="0" w:line="240" w:lineRule="auto"/>
        <w:jc w:val="both"/>
        <w:rPr>
          <w:rFonts w:eastAsia="Arial"/>
        </w:rPr>
      </w:pPr>
    </w:p>
    <w:p w:rsidRPr="009D0FD8" w:rsidR="009D0FD8" w:rsidP="00846044" w:rsidRDefault="009D0FD8" w14:paraId="1F59BA06" w14:textId="77777777">
      <w:pPr>
        <w:numPr>
          <w:ilvl w:val="1"/>
          <w:numId w:val="6"/>
        </w:numPr>
        <w:suppressAutoHyphens/>
        <w:spacing w:after="0" w:line="240" w:lineRule="auto"/>
        <w:ind w:left="720"/>
        <w:jc w:val="both"/>
        <w:rPr>
          <w:rFonts w:eastAsia="Arial"/>
          <w:sz w:val="24"/>
          <w:szCs w:val="24"/>
        </w:rPr>
      </w:pPr>
      <w:bookmarkStart w:name="_Hlk25083399" w:id="23"/>
      <w:r w:rsidRPr="009D0FD8">
        <w:rPr>
          <w:rFonts w:eastAsia="Arial"/>
          <w:sz w:val="24"/>
          <w:szCs w:val="24"/>
        </w:rPr>
        <w:t xml:space="preserve">Assist participants who obtain employment to achieve satisfactory performance, retain employment, and increase earnings over time through the provision of retention services. </w:t>
      </w:r>
      <w:r w:rsidRPr="009D0FD8">
        <w:rPr>
          <w:rFonts w:eastAsia="Times New Roman"/>
          <w:sz w:val="24"/>
          <w:szCs w:val="24"/>
        </w:rPr>
        <w:t>The SNAP EARN service provider</w:t>
      </w:r>
      <w:r w:rsidRPr="009D0FD8">
        <w:rPr>
          <w:rFonts w:eastAsia="Arial"/>
          <w:sz w:val="24"/>
          <w:szCs w:val="24"/>
        </w:rPr>
        <w:t xml:space="preserve"> shall provide retention services when an individual obtains unsubsidized employment (Activity 93). </w:t>
      </w:r>
      <w:r w:rsidRPr="009D0FD8">
        <w:rPr>
          <w:rFonts w:eastAsia="Times New Roman"/>
          <w:sz w:val="24"/>
          <w:szCs w:val="24"/>
        </w:rPr>
        <w:t>The SNAP EARN service provider</w:t>
      </w:r>
      <w:r w:rsidRPr="009D0FD8">
        <w:rPr>
          <w:rFonts w:eastAsia="Arial"/>
          <w:sz w:val="24"/>
          <w:szCs w:val="24"/>
        </w:rPr>
        <w:t xml:space="preserve"> shall provide retention supports and services for 90 calendar days after the beginning of unsubsidized employment (Activity 93), regardless of whether the SNAP benefit closes during this period. </w:t>
      </w:r>
      <w:bookmarkEnd w:id="23"/>
    </w:p>
    <w:p w:rsidRPr="009D0FD8" w:rsidR="009D0FD8" w:rsidP="002543D5" w:rsidRDefault="009D0FD8" w14:paraId="17074CE5" w14:textId="77777777">
      <w:pPr>
        <w:suppressAutoHyphens/>
        <w:spacing w:after="0" w:line="240" w:lineRule="auto"/>
        <w:jc w:val="both"/>
        <w:rPr>
          <w:rFonts w:eastAsia="Arial"/>
          <w:sz w:val="24"/>
          <w:szCs w:val="24"/>
        </w:rPr>
      </w:pPr>
    </w:p>
    <w:p w:rsidRPr="002543D5" w:rsidR="009D0FD8" w:rsidP="009D0FD8" w:rsidRDefault="009D0FD8" w14:paraId="0E1DA192"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457896468" w:id="24"/>
      <w:bookmarkStart w:name="_Toc170213878" w:id="25"/>
      <w:r w:rsidRPr="002543D5">
        <w:rPr>
          <w:rFonts w:eastAsia="Calibri" w:asciiTheme="majorHAnsi" w:hAnsiTheme="majorHAnsi" w:cstheme="majorBidi"/>
          <w:b/>
          <w:bCs/>
          <w:color w:val="4472C4" w:themeColor="accent1"/>
          <w:sz w:val="24"/>
          <w:u w:val="single"/>
        </w:rPr>
        <w:t>Determining Hours of Participation</w:t>
      </w:r>
      <w:bookmarkEnd w:id="24"/>
      <w:bookmarkEnd w:id="25"/>
    </w:p>
    <w:p w:rsidRPr="009D0FD8" w:rsidR="009D0FD8" w:rsidP="009D0FD8" w:rsidRDefault="009D0FD8" w14:paraId="21CC103E" w14:textId="77777777">
      <w:pPr>
        <w:spacing w:after="0" w:line="240" w:lineRule="auto"/>
        <w:jc w:val="both"/>
        <w:rPr>
          <w:rFonts w:eastAsia="Calibri" w:cs="Arial"/>
          <w:b/>
          <w:sz w:val="24"/>
          <w:szCs w:val="24"/>
        </w:rPr>
      </w:pPr>
    </w:p>
    <w:p w:rsidRPr="009D0FD8" w:rsidR="009D0FD8" w:rsidP="009D0FD8" w:rsidRDefault="009D0FD8" w14:paraId="2C97E8D3" w14:textId="77777777">
      <w:pPr>
        <w:spacing w:after="0" w:line="240" w:lineRule="auto"/>
        <w:jc w:val="both"/>
        <w:rPr>
          <w:rFonts w:eastAsia="Calibri" w:cs="Arial"/>
          <w:sz w:val="24"/>
          <w:szCs w:val="24"/>
        </w:rPr>
      </w:pPr>
      <w:r w:rsidRPr="009D0FD8">
        <w:rPr>
          <w:rFonts w:eastAsia="Calibri" w:cs="Arial"/>
          <w:sz w:val="24"/>
          <w:szCs w:val="24"/>
        </w:rPr>
        <w:t>The number of hours a SNAP participant is required to participate will be determined by the CAO and recorded on the client’s EDP. The SNAP EARN service provider must ensure the client participates for at least the minimum number of hours as determined by the CAO caseworker and recorded on the EDP.</w:t>
      </w:r>
    </w:p>
    <w:p w:rsidRPr="009D0FD8" w:rsidR="009D0FD8" w:rsidP="009D0FD8" w:rsidRDefault="009D0FD8" w14:paraId="5ACBB95F" w14:textId="77777777">
      <w:pPr>
        <w:spacing w:after="0" w:line="240" w:lineRule="auto"/>
        <w:jc w:val="both"/>
        <w:rPr>
          <w:rFonts w:eastAsia="Calibri" w:cs="Arial"/>
          <w:sz w:val="24"/>
          <w:szCs w:val="24"/>
        </w:rPr>
      </w:pPr>
    </w:p>
    <w:p w:rsidRPr="009D0FD8" w:rsidR="009D0FD8" w:rsidP="009D0FD8" w:rsidRDefault="009D0FD8" w14:paraId="54935FBB" w14:textId="77777777">
      <w:pPr>
        <w:spacing w:after="0" w:line="240" w:lineRule="auto"/>
        <w:ind w:left="360"/>
        <w:jc w:val="both"/>
        <w:rPr>
          <w:rFonts w:eastAsia="Calibri" w:cs="Arial"/>
          <w:sz w:val="24"/>
          <w:szCs w:val="24"/>
          <w:u w:val="single"/>
        </w:rPr>
      </w:pPr>
      <w:r w:rsidRPr="009D0FD8">
        <w:rPr>
          <w:rFonts w:eastAsia="Calibri" w:cs="Arial"/>
          <w:sz w:val="24"/>
          <w:szCs w:val="24"/>
          <w:u w:val="single"/>
        </w:rPr>
        <w:t>Participation Hours</w:t>
      </w:r>
    </w:p>
    <w:p w:rsidRPr="009D0FD8" w:rsidR="009D0FD8" w:rsidP="009D0FD8" w:rsidRDefault="009D0FD8" w14:paraId="34CC6A31" w14:textId="77777777">
      <w:pPr>
        <w:spacing w:after="0" w:line="240" w:lineRule="auto"/>
        <w:ind w:left="360"/>
        <w:jc w:val="both"/>
        <w:rPr>
          <w:rFonts w:eastAsia="Calibri" w:cs="Arial"/>
          <w:sz w:val="24"/>
          <w:szCs w:val="24"/>
        </w:rPr>
      </w:pPr>
    </w:p>
    <w:p w:rsidRPr="009D0FD8" w:rsidR="009D0FD8" w:rsidP="009D0FD8" w:rsidRDefault="009D0FD8" w14:paraId="2112AACD" w14:textId="77777777">
      <w:pPr>
        <w:spacing w:after="0" w:line="240" w:lineRule="auto"/>
        <w:ind w:left="360"/>
        <w:jc w:val="both"/>
        <w:rPr>
          <w:rFonts w:eastAsia="Calibri" w:cs="Arial"/>
          <w:sz w:val="24"/>
          <w:szCs w:val="24"/>
        </w:rPr>
      </w:pPr>
      <w:r w:rsidRPr="009D0FD8">
        <w:rPr>
          <w:rFonts w:eastAsia="Calibri" w:cs="Arial"/>
          <w:sz w:val="24"/>
          <w:szCs w:val="24"/>
          <w:u w:val="single"/>
        </w:rPr>
        <w:t>Non-ABAWDs</w:t>
      </w:r>
      <w:r w:rsidRPr="009D0FD8">
        <w:rPr>
          <w:rFonts w:eastAsia="Calibri" w:cs="Arial"/>
          <w:sz w:val="24"/>
          <w:szCs w:val="24"/>
        </w:rPr>
        <w:t>: Individuals who are exempt or geographically waived from ABAWD rules are considered voluntary participants under SNAP E&amp;T and must participate for at least 12 hours per month. The SNAP EARN service provider may terminate a participant who fails to meet this standard; however, this termination only extends to participation in SNAP EARN and eligibility for SPALs. Since the individual is a volunteer, no sanction will apply to the SNAP benefit.</w:t>
      </w:r>
    </w:p>
    <w:p w:rsidRPr="009D0FD8" w:rsidR="009D0FD8" w:rsidP="009D0FD8" w:rsidRDefault="009D0FD8" w14:paraId="642F3B82" w14:textId="77777777">
      <w:pPr>
        <w:spacing w:after="0" w:line="240" w:lineRule="auto"/>
        <w:ind w:left="360"/>
        <w:jc w:val="both"/>
        <w:rPr>
          <w:rFonts w:eastAsia="Calibri" w:cs="Arial"/>
          <w:sz w:val="24"/>
          <w:szCs w:val="24"/>
        </w:rPr>
      </w:pPr>
    </w:p>
    <w:p w:rsidRPr="009D0FD8" w:rsidR="009D0FD8" w:rsidP="009D0FD8" w:rsidRDefault="009D0FD8" w14:paraId="030ADD8C" w14:textId="77777777">
      <w:pPr>
        <w:spacing w:after="0" w:line="240" w:lineRule="auto"/>
        <w:ind w:left="360"/>
        <w:jc w:val="both"/>
        <w:rPr>
          <w:rFonts w:eastAsia="Calibri" w:cs="Arial"/>
          <w:sz w:val="24"/>
          <w:szCs w:val="24"/>
        </w:rPr>
      </w:pPr>
      <w:r w:rsidRPr="009D0FD8">
        <w:rPr>
          <w:rFonts w:eastAsia="Calibri" w:cs="Arial"/>
          <w:sz w:val="24"/>
          <w:szCs w:val="24"/>
          <w:u w:val="single"/>
        </w:rPr>
        <w:t>ABAWDs</w:t>
      </w:r>
      <w:r w:rsidRPr="009D0FD8">
        <w:rPr>
          <w:rFonts w:eastAsia="Calibri" w:cs="Arial"/>
          <w:sz w:val="24"/>
          <w:szCs w:val="24"/>
        </w:rPr>
        <w:t xml:space="preserve">: Individuals who are not exempt or geographically waived from ABAWD rules must meet a work requirement of either 20 hours per week (averaged 80 hours monthly) </w:t>
      </w:r>
      <w:r w:rsidRPr="009D0FD8">
        <w:rPr>
          <w:rFonts w:eastAsia="Calibri" w:cs="Arial"/>
          <w:b/>
          <w:bCs/>
          <w:sz w:val="24"/>
          <w:szCs w:val="24"/>
        </w:rPr>
        <w:t>or</w:t>
      </w:r>
      <w:r w:rsidRPr="009D0FD8">
        <w:rPr>
          <w:rFonts w:eastAsia="Calibri" w:cs="Arial"/>
          <w:sz w:val="24"/>
          <w:szCs w:val="24"/>
        </w:rPr>
        <w:t xml:space="preserve">, for community service participants, the number of hours will vary by participant and will be listed on the EDP. </w:t>
      </w:r>
    </w:p>
    <w:p w:rsidRPr="009D0FD8" w:rsidR="009D0FD8" w:rsidP="009D0FD8" w:rsidRDefault="009D0FD8" w14:paraId="52E1E5E0" w14:textId="77777777">
      <w:pPr>
        <w:spacing w:after="0" w:line="240" w:lineRule="auto"/>
        <w:ind w:left="360"/>
        <w:jc w:val="both"/>
        <w:rPr>
          <w:rFonts w:eastAsia="Calibri" w:cs="Arial"/>
          <w:sz w:val="24"/>
          <w:szCs w:val="24"/>
        </w:rPr>
      </w:pPr>
    </w:p>
    <w:p w:rsidRPr="009D0FD8" w:rsidR="009D0FD8" w:rsidP="009D0FD8" w:rsidRDefault="009D0FD8" w14:paraId="3F3CAE0D" w14:textId="77777777">
      <w:pPr>
        <w:spacing w:after="0" w:line="240" w:lineRule="auto"/>
        <w:ind w:left="360"/>
        <w:jc w:val="both"/>
        <w:rPr>
          <w:rFonts w:eastAsia="Calibri" w:cs="Arial"/>
          <w:sz w:val="24"/>
          <w:szCs w:val="24"/>
        </w:rPr>
      </w:pPr>
      <w:r w:rsidRPr="009D0FD8">
        <w:rPr>
          <w:rFonts w:eastAsia="Calibri" w:cs="Arial"/>
          <w:sz w:val="24"/>
          <w:szCs w:val="24"/>
        </w:rPr>
        <w:t>ABAWDs may also meet the work requirement by combining hours spent in unsubsidized employment with hours spent performing an E&amp;T activity. In this instance, the SNAP EARN service provider will track only the hours spent performing an E&amp;T activity, not the hours spent in unsubsidized employment. Instead, the SNAP EARN service provider should encourage the participant to report those hours to the CAO.</w:t>
      </w:r>
    </w:p>
    <w:p w:rsidRPr="009D0FD8" w:rsidR="009D0FD8" w:rsidP="009D0FD8" w:rsidRDefault="009D0FD8" w14:paraId="15EDF3E1" w14:textId="77777777">
      <w:pPr>
        <w:spacing w:after="0" w:line="240" w:lineRule="auto"/>
        <w:ind w:left="360"/>
        <w:jc w:val="both"/>
        <w:rPr>
          <w:rFonts w:eastAsia="Calibri" w:cs="Arial"/>
          <w:sz w:val="24"/>
          <w:szCs w:val="24"/>
        </w:rPr>
      </w:pPr>
    </w:p>
    <w:p w:rsidRPr="009D0FD8" w:rsidR="009D0FD8" w:rsidP="009D0FD8" w:rsidRDefault="009D0FD8" w14:paraId="64B1B955" w14:textId="77777777">
      <w:pPr>
        <w:spacing w:after="0" w:line="240" w:lineRule="auto"/>
        <w:ind w:left="360"/>
        <w:jc w:val="both"/>
        <w:rPr>
          <w:rFonts w:eastAsia="Calibri" w:cs="Arial"/>
          <w:sz w:val="24"/>
          <w:szCs w:val="24"/>
        </w:rPr>
      </w:pPr>
      <w:r w:rsidRPr="009D0FD8">
        <w:rPr>
          <w:rFonts w:eastAsia="Calibri" w:cs="Arial"/>
          <w:sz w:val="24"/>
          <w:szCs w:val="24"/>
        </w:rPr>
        <w:t>ABAWDs may participate in more than one activity to meet the work requirement; however, in no instance may participation in job search (AC 89) and job readiness/prep (AC 80) activities count for more than half (10 hours per week) of the 20 hour per week requirement. The SNAP EARN service provider shall assist ABAWDs in combining hours spent in other activities with hours spent in AC 80 or AC 89 to meet the work requirement.</w:t>
      </w:r>
    </w:p>
    <w:p w:rsidRPr="009D0FD8" w:rsidR="009D0FD8" w:rsidP="009D0FD8" w:rsidRDefault="009D0FD8" w14:paraId="0C1660AD" w14:textId="77777777">
      <w:pPr>
        <w:spacing w:after="0" w:line="276" w:lineRule="auto"/>
        <w:rPr>
          <w:rFonts w:eastAsia="Calibri" w:cs="Arial"/>
          <w:sz w:val="24"/>
          <w:szCs w:val="24"/>
          <w:u w:val="single"/>
        </w:rPr>
      </w:pPr>
    </w:p>
    <w:p w:rsidRPr="009D0FD8" w:rsidR="009D0FD8" w:rsidP="009D0FD8" w:rsidRDefault="009D0FD8" w14:paraId="518771F0"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79" w:id="26"/>
      <w:r w:rsidRPr="009D0FD8">
        <w:rPr>
          <w:rFonts w:eastAsia="Calibri" w:asciiTheme="majorHAnsi" w:hAnsiTheme="majorHAnsi" w:cstheme="majorBidi"/>
          <w:b/>
          <w:bCs/>
          <w:color w:val="4472C4" w:themeColor="accent1"/>
          <w:sz w:val="24"/>
          <w:u w:val="single"/>
        </w:rPr>
        <w:t>SNAP E&amp;T Outcome Reporting</w:t>
      </w:r>
      <w:bookmarkEnd w:id="26"/>
    </w:p>
    <w:p w:rsidRPr="009D0FD8" w:rsidR="009D0FD8" w:rsidP="009D0FD8" w:rsidRDefault="009D0FD8" w14:paraId="542ADAA7" w14:textId="77777777">
      <w:pPr>
        <w:tabs>
          <w:tab w:val="num" w:pos="360"/>
          <w:tab w:val="left" w:pos="450"/>
        </w:tabs>
        <w:spacing w:after="0" w:line="240" w:lineRule="auto"/>
        <w:jc w:val="both"/>
        <w:rPr>
          <w:rFonts w:cs="Arial"/>
          <w:sz w:val="24"/>
          <w:szCs w:val="24"/>
        </w:rPr>
      </w:pPr>
    </w:p>
    <w:p w:rsidRPr="009D0FD8" w:rsidR="009D0FD8" w:rsidP="009D0FD8" w:rsidRDefault="009D0FD8" w14:paraId="0B132A0A" w14:textId="77777777">
      <w:pPr>
        <w:tabs>
          <w:tab w:val="num" w:pos="360"/>
          <w:tab w:val="left" w:pos="450"/>
        </w:tabs>
        <w:spacing w:after="0" w:line="240" w:lineRule="auto"/>
        <w:jc w:val="both"/>
        <w:rPr>
          <w:rFonts w:eastAsia="Calibri" w:asciiTheme="majorHAnsi" w:hAnsiTheme="majorHAnsi" w:cstheme="majorBidi"/>
          <w:b/>
          <w:bCs/>
          <w:color w:val="2F5496" w:themeColor="accent1" w:themeShade="BF"/>
          <w:sz w:val="28"/>
          <w:szCs w:val="28"/>
        </w:rPr>
      </w:pPr>
      <w:r w:rsidRPr="009D0FD8">
        <w:rPr>
          <w:rFonts w:cs="Arial"/>
          <w:sz w:val="24"/>
          <w:szCs w:val="24"/>
        </w:rPr>
        <w:t xml:space="preserve">The Food and Nutrition Service requires each state to report on activity outcomes as well as project/case-level outcomes. SNAP EARN providers shall cooperate with any request from BEP staff to collect additional data necessary for this reporting. Currently, </w:t>
      </w:r>
      <w:proofErr w:type="gramStart"/>
      <w:r w:rsidRPr="009D0FD8">
        <w:rPr>
          <w:rFonts w:cs="Arial"/>
          <w:sz w:val="24"/>
          <w:szCs w:val="24"/>
        </w:rPr>
        <w:t>the majority of</w:t>
      </w:r>
      <w:proofErr w:type="gramEnd"/>
      <w:r w:rsidRPr="009D0FD8">
        <w:rPr>
          <w:rFonts w:cs="Arial"/>
          <w:sz w:val="24"/>
          <w:szCs w:val="24"/>
        </w:rPr>
        <w:t xml:space="preserve"> data is collected under a memorandum of understanding between the Department of Human Services and Department of Labor and Industry and requires no action from the SNAP EARN provider. Participants in the SNAP EARN program are not individually identified in the standard report transmitted to the federal government. </w:t>
      </w:r>
      <w:bookmarkStart w:name="_Toc457896470" w:id="27"/>
      <w:r w:rsidRPr="009D0FD8">
        <w:rPr>
          <w:rFonts w:ascii="Calibri" w:hAnsi="Calibri" w:eastAsia="Calibri" w:cs="Calibri"/>
        </w:rPr>
        <w:br w:type="page"/>
      </w:r>
    </w:p>
    <w:p w:rsidR="00207C0D" w:rsidP="007108D9" w:rsidRDefault="009D0FD8" w14:paraId="6F2B28E1" w14:textId="4B97E5D7">
      <w:pPr>
        <w:widowControl w:val="0"/>
        <w:spacing w:before="480" w:after="0" w:line="240" w:lineRule="auto"/>
        <w:outlineLvl w:val="0"/>
        <w:rPr>
          <w:rFonts w:eastAsia="Calibri" w:asciiTheme="majorHAnsi" w:hAnsiTheme="majorHAnsi" w:cstheme="majorBidi"/>
          <w:b/>
          <w:bCs/>
          <w:color w:val="2F5496" w:themeColor="accent1" w:themeShade="BF"/>
          <w:sz w:val="28"/>
          <w:szCs w:val="28"/>
        </w:rPr>
      </w:pPr>
      <w:bookmarkStart w:name="_Toc170213880" w:id="28"/>
      <w:r w:rsidRPr="009D0FD8">
        <w:rPr>
          <w:rFonts w:eastAsia="Calibri" w:asciiTheme="majorHAnsi" w:hAnsiTheme="majorHAnsi" w:cstheme="majorBidi"/>
          <w:b/>
          <w:bCs/>
          <w:color w:val="2F5496" w:themeColor="accent1" w:themeShade="BF"/>
          <w:sz w:val="28"/>
          <w:szCs w:val="28"/>
        </w:rPr>
        <w:t>SECTION 4 – Employment and Training (E&amp;T) ACTIVITIES</w:t>
      </w:r>
      <w:bookmarkStart w:name="_E&amp;T_Activity_Codes" w:id="29"/>
      <w:bookmarkEnd w:id="27"/>
      <w:bookmarkEnd w:id="28"/>
      <w:bookmarkEnd w:id="29"/>
    </w:p>
    <w:p w:rsidRPr="009D0FD8" w:rsidR="009D0FD8" w:rsidP="002543D5" w:rsidRDefault="009D0FD8" w14:paraId="37D3F09D" w14:textId="1D594293">
      <w:pPr>
        <w:widowControl w:val="0"/>
        <w:spacing w:before="480" w:after="0" w:line="240" w:lineRule="auto"/>
        <w:outlineLvl w:val="0"/>
        <w:rPr>
          <w:rFonts w:eastAsia="Calibri" w:asciiTheme="majorHAnsi" w:hAnsiTheme="majorHAnsi" w:cstheme="majorBidi"/>
          <w:b/>
          <w:bCs/>
          <w:color w:val="4472C4" w:themeColor="accent1"/>
          <w:sz w:val="24"/>
          <w:u w:val="single"/>
        </w:rPr>
      </w:pPr>
      <w:bookmarkStart w:name="_Toc457896471" w:id="30"/>
      <w:bookmarkStart w:name="_Toc170213881" w:id="31"/>
      <w:r w:rsidRPr="009D0FD8">
        <w:rPr>
          <w:rFonts w:eastAsia="Calibri" w:asciiTheme="majorHAnsi" w:hAnsiTheme="majorHAnsi" w:cstheme="majorBidi"/>
          <w:b/>
          <w:bCs/>
          <w:color w:val="4472C4" w:themeColor="accent1"/>
          <w:sz w:val="24"/>
          <w:u w:val="single"/>
        </w:rPr>
        <w:t>E&amp;T Activity Codes and Descriptions</w:t>
      </w:r>
      <w:bookmarkEnd w:id="30"/>
      <w:bookmarkEnd w:id="31"/>
    </w:p>
    <w:p w:rsidRPr="009D0FD8" w:rsidR="009D0FD8" w:rsidP="009D0FD8" w:rsidRDefault="009D0FD8" w14:paraId="58C287E2" w14:textId="77777777">
      <w:pPr>
        <w:spacing w:after="0" w:line="240" w:lineRule="auto"/>
        <w:jc w:val="both"/>
        <w:rPr>
          <w:rFonts w:eastAsia="Calibri" w:cs="Arial"/>
          <w:b/>
          <w:sz w:val="24"/>
          <w:szCs w:val="24"/>
        </w:rPr>
      </w:pPr>
    </w:p>
    <w:p w:rsidRPr="009D0FD8" w:rsidR="009D0FD8" w:rsidP="009D0FD8" w:rsidRDefault="009D0FD8" w14:paraId="39E3C291" w14:textId="77777777">
      <w:pPr>
        <w:spacing w:after="0" w:line="240" w:lineRule="auto"/>
        <w:jc w:val="both"/>
        <w:rPr>
          <w:rFonts w:eastAsia="Calibri" w:cs="Arial"/>
          <w:sz w:val="24"/>
          <w:szCs w:val="24"/>
        </w:rPr>
      </w:pPr>
      <w:r w:rsidRPr="009D0FD8">
        <w:rPr>
          <w:rFonts w:eastAsia="Calibri" w:cs="Arial"/>
          <w:sz w:val="24"/>
          <w:szCs w:val="24"/>
        </w:rPr>
        <w:t xml:space="preserve">E&amp;T Activity Codes will be used to track the activities in which the SNAP </w:t>
      </w:r>
      <w:r w:rsidRPr="009D0FD8">
        <w:rPr>
          <w:rFonts w:cs="Arial"/>
          <w:sz w:val="24"/>
          <w:szCs w:val="24"/>
        </w:rPr>
        <w:t>EARN</w:t>
      </w:r>
      <w:r w:rsidRPr="009D0FD8">
        <w:rPr>
          <w:rFonts w:eastAsia="Calibri" w:cs="Arial"/>
          <w:sz w:val="24"/>
          <w:szCs w:val="24"/>
        </w:rPr>
        <w:t xml:space="preserve"> client is engaged at any specific time. The SNAP EARN service provider will data enter the activity codes in CWDS. Multiple activity codes can be entered at the same time; however, the activity codes in CWDS and the activities listed on the IEP</w:t>
      </w:r>
      <w:r w:rsidRPr="009D0FD8">
        <w:rPr>
          <w:rFonts w:eastAsia="Calibri" w:cs="Arial"/>
          <w:i/>
          <w:iCs/>
          <w:sz w:val="24"/>
          <w:szCs w:val="24"/>
        </w:rPr>
        <w:t xml:space="preserve"> </w:t>
      </w:r>
      <w:r w:rsidRPr="009D0FD8">
        <w:rPr>
          <w:rFonts w:eastAsia="Calibri" w:cs="Arial"/>
          <w:sz w:val="24"/>
          <w:szCs w:val="24"/>
        </w:rPr>
        <w:t>must agree.</w:t>
      </w:r>
    </w:p>
    <w:p w:rsidRPr="009D0FD8" w:rsidR="009D0FD8" w:rsidP="009D0FD8" w:rsidRDefault="009D0FD8" w14:paraId="71AC09DE" w14:textId="77777777">
      <w:pPr>
        <w:spacing w:after="0" w:line="240" w:lineRule="auto"/>
        <w:jc w:val="both"/>
        <w:rPr>
          <w:rFonts w:eastAsia="Calibri" w:cs="Arial"/>
          <w:sz w:val="24"/>
          <w:szCs w:val="24"/>
        </w:rPr>
      </w:pPr>
    </w:p>
    <w:p w:rsidRPr="009D0FD8" w:rsidR="009D0FD8" w:rsidP="009D0FD8" w:rsidRDefault="009D0FD8" w14:paraId="700377A4" w14:textId="77777777">
      <w:pPr>
        <w:spacing w:after="0" w:line="240" w:lineRule="auto"/>
        <w:jc w:val="both"/>
        <w:rPr>
          <w:rFonts w:eastAsia="Calibri" w:cs="Arial"/>
          <w:sz w:val="24"/>
          <w:szCs w:val="24"/>
        </w:rPr>
      </w:pPr>
      <w:r w:rsidRPr="009D0FD8">
        <w:rPr>
          <w:rFonts w:eastAsia="Calibri" w:cs="Arial"/>
          <w:sz w:val="24"/>
          <w:szCs w:val="24"/>
        </w:rPr>
        <w:t>The SNAP EARN service provider must enter participation hours after the client attends the service or activity and documentation is provided.</w:t>
      </w:r>
    </w:p>
    <w:p w:rsidRPr="009D0FD8" w:rsidR="009D0FD8" w:rsidP="009D0FD8" w:rsidRDefault="009D0FD8" w14:paraId="5011C14B" w14:textId="77777777">
      <w:pPr>
        <w:spacing w:after="0" w:line="240" w:lineRule="auto"/>
        <w:jc w:val="both"/>
        <w:rPr>
          <w:rFonts w:eastAsia="Calibri" w:cs="Arial"/>
          <w:sz w:val="24"/>
          <w:szCs w:val="24"/>
        </w:rPr>
      </w:pPr>
    </w:p>
    <w:p w:rsidRPr="009D0FD8" w:rsidR="009D0FD8" w:rsidP="009D0FD8" w:rsidRDefault="009D0FD8" w14:paraId="543137AE" w14:textId="77777777">
      <w:pPr>
        <w:spacing w:after="0" w:line="240" w:lineRule="auto"/>
        <w:jc w:val="both"/>
        <w:rPr>
          <w:rFonts w:cs="Arial"/>
          <w:sz w:val="24"/>
          <w:szCs w:val="24"/>
        </w:rPr>
      </w:pPr>
      <w:r w:rsidRPr="009D0FD8">
        <w:rPr>
          <w:rFonts w:eastAsia="Calibri" w:cs="Arial"/>
          <w:sz w:val="24"/>
          <w:szCs w:val="24"/>
        </w:rPr>
        <w:t xml:space="preserve">The activity codes that may be used in the SNAP </w:t>
      </w:r>
      <w:r w:rsidRPr="009D0FD8">
        <w:rPr>
          <w:rFonts w:cs="Arial"/>
          <w:sz w:val="24"/>
          <w:szCs w:val="24"/>
        </w:rPr>
        <w:t>EARN program are listed in the table on the following pages, along with descriptions of each code. Please note any durational time limits or important notes included as applicable.</w:t>
      </w:r>
    </w:p>
    <w:p w:rsidRPr="009D0FD8" w:rsidR="009D0FD8" w:rsidP="009D0FD8" w:rsidRDefault="009D0FD8" w14:paraId="7F31FB74" w14:textId="77777777">
      <w:pPr>
        <w:spacing w:after="0" w:line="240" w:lineRule="auto"/>
        <w:jc w:val="both"/>
        <w:rPr>
          <w:rFonts w:cs="Arial"/>
          <w:sz w:val="24"/>
          <w:szCs w:val="24"/>
        </w:rPr>
      </w:pPr>
    </w:p>
    <w:p w:rsidRPr="009D0FD8" w:rsidR="009D0FD8" w:rsidP="009D0FD8" w:rsidRDefault="009D0FD8" w14:paraId="3B888AE6" w14:textId="77777777">
      <w:pPr>
        <w:spacing w:after="0" w:line="240" w:lineRule="auto"/>
        <w:jc w:val="both"/>
        <w:rPr>
          <w:rFonts w:eastAsia="Calibri" w:cs="Arial"/>
          <w:sz w:val="24"/>
          <w:szCs w:val="24"/>
        </w:rPr>
      </w:pPr>
      <w:r w:rsidRPr="009D0FD8">
        <w:rPr>
          <w:rFonts w:cs="Arial"/>
          <w:sz w:val="24"/>
          <w:szCs w:val="24"/>
        </w:rPr>
        <w:t xml:space="preserve">It is important to note that self-initiated education clients can remain in their educational track. SNAP EARN service providers should encourage and support clients as they seek to improve themselves through education. See the self-initiated student section below. </w:t>
      </w:r>
    </w:p>
    <w:p w:rsidRPr="009D0FD8" w:rsidR="009D0FD8" w:rsidP="009D0FD8" w:rsidRDefault="009D0FD8" w14:paraId="004579D7" w14:textId="77777777">
      <w:pPr>
        <w:spacing w:after="0" w:line="240" w:lineRule="auto"/>
        <w:jc w:val="both"/>
        <w:rPr>
          <w:rFonts w:eastAsia="Calibri" w:cs="Arial"/>
          <w:sz w:val="24"/>
          <w:szCs w:val="24"/>
        </w:rPr>
      </w:pPr>
    </w:p>
    <w:p w:rsidRPr="009D0FD8" w:rsidR="009D0FD8" w:rsidP="009D0FD8" w:rsidRDefault="009D0FD8" w14:paraId="045FF03F" w14:textId="77777777">
      <w:pPr>
        <w:tabs>
          <w:tab w:val="left" w:pos="360"/>
        </w:tabs>
        <w:spacing w:after="0" w:line="240" w:lineRule="auto"/>
        <w:ind w:left="720"/>
        <w:jc w:val="both"/>
        <w:rPr>
          <w:rFonts w:eastAsia="Calibri" w:cs="Arial"/>
          <w:color w:val="FF0000"/>
          <w:sz w:val="24"/>
          <w:szCs w:val="24"/>
        </w:rPr>
      </w:pPr>
      <w:r w:rsidRPr="009D0FD8">
        <w:rPr>
          <w:rFonts w:eastAsia="Calibri" w:cs="Arial"/>
          <w:b/>
          <w:sz w:val="24"/>
          <w:szCs w:val="24"/>
        </w:rPr>
        <w:t>NOTE</w:t>
      </w:r>
      <w:r w:rsidRPr="009D0FD8">
        <w:rPr>
          <w:rFonts w:eastAsia="Calibri" w:cs="Arial"/>
          <w:sz w:val="24"/>
          <w:szCs w:val="24"/>
        </w:rPr>
        <w:t xml:space="preserve">: Self-initiated clients who are enrolled in SNAP EARN should have the appropriate activity code opened along with the appropriate sub-project code. See the </w:t>
      </w:r>
      <w:hyperlink w:history="1" w:anchor="_Self-Initiated_Students_-">
        <w:r w:rsidRPr="009D0FD8">
          <w:rPr>
            <w:rFonts w:eastAsia="Calibri" w:cs="Arial"/>
            <w:color w:val="0563C1" w:themeColor="hyperlink"/>
            <w:sz w:val="24"/>
            <w:szCs w:val="24"/>
            <w:u w:val="single"/>
          </w:rPr>
          <w:t>Self-Initiated Students Section</w:t>
        </w:r>
      </w:hyperlink>
      <w:r w:rsidRPr="009D0FD8">
        <w:rPr>
          <w:rFonts w:eastAsia="Calibri" w:cs="Arial"/>
          <w:sz w:val="24"/>
          <w:szCs w:val="24"/>
        </w:rPr>
        <w:t xml:space="preserve">. </w:t>
      </w:r>
    </w:p>
    <w:p w:rsidRPr="009D0FD8" w:rsidR="009D0FD8" w:rsidP="009D0FD8" w:rsidRDefault="009D0FD8" w14:paraId="6F904AC5" w14:textId="77777777">
      <w:pPr>
        <w:spacing w:after="0" w:line="240" w:lineRule="auto"/>
        <w:jc w:val="both"/>
        <w:rPr>
          <w:rFonts w:eastAsia="Calibri" w:cs="Arial"/>
          <w:sz w:val="24"/>
          <w:szCs w:val="24"/>
        </w:rPr>
      </w:pPr>
    </w:p>
    <w:p w:rsidRPr="009D0FD8" w:rsidR="009D0FD8" w:rsidP="009D0FD8" w:rsidRDefault="009D0FD8" w14:paraId="0D916463" w14:textId="77777777">
      <w:pPr>
        <w:spacing w:after="0" w:line="276" w:lineRule="auto"/>
        <w:rPr>
          <w:rFonts w:ascii="Calibri" w:hAnsi="Calibri" w:eastAsia="Calibri" w:cs="Calibri"/>
          <w:sz w:val="24"/>
          <w:szCs w:val="24"/>
          <w:u w:val="single"/>
        </w:rPr>
      </w:pPr>
      <w:r w:rsidRPr="009D0FD8">
        <w:rPr>
          <w:rFonts w:asciiTheme="majorHAnsi" w:hAnsiTheme="majorHAnsi" w:eastAsiaTheme="majorEastAsia" w:cstheme="majorBidi"/>
          <w:b/>
          <w:bCs/>
          <w:color w:val="4472C4" w:themeColor="accent1"/>
          <w:sz w:val="24"/>
          <w:u w:val="single"/>
        </w:rPr>
        <w:t>Remote Activities and Service Provision</w:t>
      </w:r>
    </w:p>
    <w:p w:rsidRPr="009D0FD8" w:rsidR="009D0FD8" w:rsidP="009D0FD8" w:rsidRDefault="009D0FD8" w14:paraId="1DC4DE31" w14:textId="77777777">
      <w:pPr>
        <w:spacing w:after="0" w:line="276" w:lineRule="auto"/>
        <w:rPr>
          <w:rFonts w:ascii="Calibri" w:hAnsi="Calibri" w:eastAsia="Calibri" w:cs="Calibri"/>
          <w:sz w:val="24"/>
          <w:szCs w:val="24"/>
          <w:u w:val="single"/>
        </w:rPr>
      </w:pPr>
    </w:p>
    <w:p w:rsidRPr="009D0FD8" w:rsidR="009D0FD8" w:rsidP="009D0FD8" w:rsidRDefault="009D0FD8" w14:paraId="248CC86E" w14:textId="77777777">
      <w:pPr>
        <w:spacing w:after="0" w:line="240" w:lineRule="auto"/>
        <w:jc w:val="both"/>
        <w:rPr>
          <w:rFonts w:ascii="Calibri" w:hAnsi="Calibri" w:eastAsia="Calibri" w:cs="Calibri"/>
          <w:sz w:val="24"/>
          <w:szCs w:val="24"/>
        </w:rPr>
      </w:pPr>
      <w:r w:rsidRPr="009D0FD8">
        <w:rPr>
          <w:rFonts w:ascii="Calibri" w:hAnsi="Calibri" w:eastAsia="Calibri" w:cs="Calibri"/>
          <w:sz w:val="24"/>
          <w:szCs w:val="24"/>
        </w:rPr>
        <w:t>Contracted providers are responsible for developing a remote participation plan for everyone who will be using this option as part of the PIP. Remote participants must use form PA 1895 (Employment and Training Weekly Activity Verification Form) to log their activities, including the date of the activities, type of activity, their E&amp;T case manager’s contact information, and the begin and end times for each activity recorded. When the log is completed, the participant must transmit it (via mail, fax, or electronically – pictures are acceptable via phone) to the E&amp;T case manager. In difficult times, contracted providers may complete the PA 1895 with the client and request their signature at a later point in time, but prior to the monthly reporting deadline.</w:t>
      </w:r>
    </w:p>
    <w:p w:rsidRPr="009D0FD8" w:rsidR="009D0FD8" w:rsidP="009D0FD8" w:rsidRDefault="009D0FD8" w14:paraId="47F1FA81" w14:textId="77777777">
      <w:pPr>
        <w:spacing w:after="0" w:line="240" w:lineRule="auto"/>
        <w:jc w:val="both"/>
        <w:rPr>
          <w:rFonts w:ascii="Calibri" w:hAnsi="Calibri" w:eastAsia="Calibri" w:cs="Calibri"/>
          <w:sz w:val="24"/>
          <w:szCs w:val="24"/>
        </w:rPr>
      </w:pPr>
    </w:p>
    <w:p w:rsidRPr="009D0FD8" w:rsidR="009D0FD8" w:rsidP="009D0FD8" w:rsidRDefault="009D0FD8" w14:paraId="2923F8D6"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82" w:id="32"/>
      <w:r w:rsidRPr="009D0FD8">
        <w:rPr>
          <w:rFonts w:eastAsia="Calibri" w:asciiTheme="majorHAnsi" w:hAnsiTheme="majorHAnsi" w:cstheme="majorBidi"/>
          <w:b/>
          <w:bCs/>
          <w:color w:val="4472C4" w:themeColor="accent1"/>
          <w:sz w:val="24"/>
          <w:u w:val="single"/>
        </w:rPr>
        <w:t>Supervision</w:t>
      </w:r>
      <w:bookmarkEnd w:id="32"/>
    </w:p>
    <w:p w:rsidRPr="009D0FD8" w:rsidR="009D0FD8" w:rsidP="009D0FD8" w:rsidRDefault="009D0FD8" w14:paraId="640DF8A4" w14:textId="77777777">
      <w:pPr>
        <w:spacing w:after="0" w:line="276" w:lineRule="auto"/>
        <w:rPr>
          <w:rFonts w:ascii="Calibri" w:hAnsi="Calibri" w:eastAsia="Calibri" w:cs="Calibri"/>
          <w:sz w:val="24"/>
          <w:szCs w:val="24"/>
          <w:u w:val="single"/>
        </w:rPr>
      </w:pPr>
    </w:p>
    <w:p w:rsidRPr="009D0FD8" w:rsidR="009D0FD8" w:rsidP="009D0FD8" w:rsidRDefault="009D0FD8" w14:paraId="07088FB0" w14:textId="01BB34C2">
      <w:pPr>
        <w:tabs>
          <w:tab w:val="left" w:pos="3330"/>
        </w:tabs>
        <w:spacing w:after="0" w:line="240" w:lineRule="auto"/>
        <w:rPr>
          <w:rFonts w:eastAsia="Calibri" w:cs="Arial"/>
        </w:rPr>
        <w:sectPr w:rsidRPr="009D0FD8" w:rsidR="009D0FD8" w:rsidSect="00732F16">
          <w:headerReference w:type="default" r:id="rId17"/>
          <w:footerReference w:type="default" r:id="rId18"/>
          <w:headerReference w:type="first" r:id="rId19"/>
          <w:footerReference w:type="first" r:id="rId20"/>
          <w:pgSz w:w="12240" w:h="15840" w:orient="portrait"/>
          <w:pgMar w:top="1440" w:right="1440" w:bottom="1440" w:left="1440" w:header="432" w:footer="432" w:gutter="0"/>
          <w:pgNumType w:start="1"/>
          <w:cols w:space="720"/>
          <w:titlePg/>
          <w:docGrid w:linePitch="360"/>
        </w:sectPr>
      </w:pPr>
      <w:r w:rsidRPr="7715709A">
        <w:rPr>
          <w:rFonts w:ascii="Calibri" w:hAnsi="Calibri" w:eastAsia="Calibri" w:cs="Calibri"/>
          <w:sz w:val="24"/>
          <w:szCs w:val="24"/>
        </w:rPr>
        <w:t xml:space="preserve">Supervision must be provided by the contracted program. Supervision does not mean </w:t>
      </w:r>
      <w:r w:rsidRPr="7715709A" w:rsidR="0A315209">
        <w:rPr>
          <w:rFonts w:ascii="Calibri" w:hAnsi="Calibri" w:eastAsia="Calibri" w:cs="Calibri"/>
          <w:sz w:val="24"/>
          <w:szCs w:val="24"/>
        </w:rPr>
        <w:t>in person</w:t>
      </w:r>
      <w:r w:rsidRPr="7715709A">
        <w:rPr>
          <w:rFonts w:ascii="Calibri" w:hAnsi="Calibri" w:eastAsia="Calibri" w:cs="Calibri"/>
          <w:sz w:val="24"/>
          <w:szCs w:val="24"/>
        </w:rPr>
        <w:t xml:space="preserve"> contact. The supervision may be by telephone or electronic contact (email/text) and ensures the individual participates and progresses in their assigned activities. The contact should occur on the days the individual is scheduled to participate. </w:t>
      </w:r>
    </w:p>
    <w:tbl>
      <w:tblPr>
        <w:tblpPr w:leftFromText="180" w:rightFromText="180" w:vertAnchor="page" w:horzAnchor="margin" w:tblpY="1561"/>
        <w:tblW w:w="14377" w:type="dxa"/>
        <w:tblLayout w:type="fixed"/>
        <w:tblLook w:val="04A0" w:firstRow="1" w:lastRow="0" w:firstColumn="1" w:lastColumn="0" w:noHBand="0" w:noVBand="1"/>
      </w:tblPr>
      <w:tblGrid>
        <w:gridCol w:w="1555"/>
        <w:gridCol w:w="715"/>
        <w:gridCol w:w="8071"/>
        <w:gridCol w:w="2030"/>
        <w:gridCol w:w="2006"/>
      </w:tblGrid>
      <w:tr w:rsidRPr="009D0FD8" w:rsidR="009D0FD8" w:rsidTr="002543D5" w14:paraId="4B88F7E8" w14:textId="77777777">
        <w:trPr>
          <w:trHeight w:val="389"/>
        </w:trPr>
        <w:tc>
          <w:tcPr>
            <w:tcW w:w="143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D0FD8" w:rsidR="0084421F" w:rsidP="00572E96" w:rsidRDefault="000B572E" w14:paraId="6E7CF9D3" w14:textId="045BB03D">
            <w:pPr>
              <w:spacing w:after="0" w:line="240" w:lineRule="auto"/>
              <w:jc w:val="center"/>
              <w:rPr>
                <w:rFonts w:eastAsia="Times New Roman" w:cs="Arial"/>
                <w:b/>
                <w:color w:val="000000"/>
                <w:sz w:val="28"/>
                <w:szCs w:val="28"/>
              </w:rPr>
            </w:pPr>
            <w:r w:rsidRPr="009D0FD8">
              <w:rPr>
                <w:rFonts w:eastAsia="Times New Roman" w:cs="Arial"/>
                <w:b/>
                <w:color w:val="000000" w:themeColor="text1"/>
                <w:sz w:val="28"/>
                <w:szCs w:val="28"/>
              </w:rPr>
              <w:t>E&amp;T ACTIVITY CODES AND DESCRIPTION</w:t>
            </w:r>
            <w:r w:rsidRPr="009D0FD8" w:rsidDel="0084421F">
              <w:rPr>
                <w:rFonts w:eastAsia="Times New Roman" w:cs="Arial"/>
                <w:b/>
                <w:color w:val="000000"/>
                <w:sz w:val="28"/>
                <w:szCs w:val="28"/>
              </w:rPr>
              <w:t xml:space="preserve"> </w:t>
            </w:r>
          </w:p>
        </w:tc>
      </w:tr>
      <w:tr w:rsidRPr="009D0FD8" w:rsidR="009D0FD8" w:rsidTr="002543D5" w14:paraId="7CAF74D4" w14:textId="77777777">
        <w:trPr>
          <w:trHeight w:val="744"/>
        </w:trPr>
        <w:tc>
          <w:tcPr>
            <w:tcW w:w="1555" w:type="dxa"/>
            <w:tcBorders>
              <w:top w:val="single" w:color="auto" w:sz="4" w:space="0"/>
              <w:left w:val="single" w:color="auto" w:sz="4" w:space="0"/>
              <w:bottom w:val="single" w:color="auto" w:sz="4" w:space="0"/>
              <w:right w:val="single" w:color="auto" w:sz="4" w:space="0"/>
            </w:tcBorders>
            <w:shd w:val="clear" w:color="auto" w:fill="C5D9F1"/>
            <w:vAlign w:val="center"/>
          </w:tcPr>
          <w:p w:rsidRPr="009D0FD8" w:rsidR="009D0FD8" w:rsidP="00572E96" w:rsidRDefault="009D0FD8" w14:paraId="609B5A9E"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 xml:space="preserve">Activity </w:t>
            </w:r>
          </w:p>
        </w:tc>
        <w:tc>
          <w:tcPr>
            <w:tcW w:w="715" w:type="dxa"/>
            <w:tcBorders>
              <w:top w:val="single" w:color="auto" w:sz="4" w:space="0"/>
              <w:left w:val="nil"/>
              <w:bottom w:val="single" w:color="auto" w:sz="4" w:space="0"/>
              <w:right w:val="single" w:color="auto" w:sz="4" w:space="0"/>
            </w:tcBorders>
            <w:shd w:val="clear" w:color="auto" w:fill="C5D9F1"/>
            <w:noWrap/>
            <w:vAlign w:val="center"/>
          </w:tcPr>
          <w:p w:rsidRPr="009D0FD8" w:rsidR="009D0FD8" w:rsidP="00572E96" w:rsidRDefault="009D0FD8" w14:paraId="42F04959"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Code</w:t>
            </w:r>
          </w:p>
        </w:tc>
        <w:tc>
          <w:tcPr>
            <w:tcW w:w="8071" w:type="dxa"/>
            <w:tcBorders>
              <w:top w:val="single" w:color="auto" w:sz="4" w:space="0"/>
              <w:left w:val="nil"/>
              <w:bottom w:val="single" w:color="auto" w:sz="4" w:space="0"/>
              <w:right w:val="single" w:color="auto" w:sz="4" w:space="0"/>
            </w:tcBorders>
            <w:shd w:val="clear" w:color="auto" w:fill="C5D9F1"/>
            <w:vAlign w:val="center"/>
          </w:tcPr>
          <w:p w:rsidRPr="009D0FD8" w:rsidR="009D0FD8" w:rsidP="00572E96" w:rsidRDefault="009D0FD8" w14:paraId="173AAF08"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Description</w:t>
            </w:r>
          </w:p>
        </w:tc>
        <w:tc>
          <w:tcPr>
            <w:tcW w:w="2030" w:type="dxa"/>
            <w:tcBorders>
              <w:top w:val="single" w:color="auto" w:sz="4" w:space="0"/>
              <w:left w:val="nil"/>
              <w:bottom w:val="single" w:color="auto" w:sz="4" w:space="0"/>
              <w:right w:val="single" w:color="auto" w:sz="4" w:space="0"/>
            </w:tcBorders>
            <w:shd w:val="clear" w:color="auto" w:fill="C5D9F1"/>
            <w:vAlign w:val="center"/>
          </w:tcPr>
          <w:p w:rsidRPr="009D0FD8" w:rsidR="009D0FD8" w:rsidP="00572E96" w:rsidRDefault="009D0FD8" w14:paraId="41597543"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Durational Limits</w:t>
            </w:r>
          </w:p>
        </w:tc>
        <w:tc>
          <w:tcPr>
            <w:tcW w:w="2006" w:type="dxa"/>
            <w:tcBorders>
              <w:top w:val="single" w:color="auto" w:sz="4" w:space="0"/>
              <w:left w:val="nil"/>
              <w:bottom w:val="single" w:color="auto" w:sz="4" w:space="0"/>
              <w:right w:val="single" w:color="auto" w:sz="4" w:space="0"/>
            </w:tcBorders>
            <w:shd w:val="clear" w:color="auto" w:fill="C5D9F1"/>
            <w:vAlign w:val="center"/>
          </w:tcPr>
          <w:p w:rsidRPr="009D0FD8" w:rsidR="009D0FD8" w:rsidP="00572E96" w:rsidRDefault="009D0FD8" w14:paraId="1FF45D63"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Comments</w:t>
            </w:r>
          </w:p>
        </w:tc>
      </w:tr>
      <w:tr w:rsidRPr="009D0FD8" w:rsidR="009D0FD8" w:rsidTr="002543D5" w14:paraId="6464F5A7" w14:textId="77777777">
        <w:trPr>
          <w:trHeight w:val="1281"/>
        </w:trPr>
        <w:tc>
          <w:tcPr>
            <w:tcW w:w="1555" w:type="dxa"/>
            <w:tcBorders>
              <w:top w:val="nil"/>
              <w:left w:val="single" w:color="auto" w:sz="4" w:space="0"/>
              <w:bottom w:val="single" w:color="auto" w:sz="4" w:space="0"/>
              <w:right w:val="single" w:color="auto" w:sz="4" w:space="0"/>
            </w:tcBorders>
            <w:shd w:val="clear" w:color="auto" w:fill="auto"/>
            <w:vAlign w:val="center"/>
          </w:tcPr>
          <w:p w:rsidRPr="009D0FD8" w:rsidR="009D0FD8" w:rsidP="00572E96" w:rsidRDefault="009D0FD8" w14:paraId="7221EF5C" w14:textId="77777777">
            <w:pPr>
              <w:spacing w:after="0" w:line="240" w:lineRule="auto"/>
              <w:jc w:val="center"/>
              <w:rPr>
                <w:rFonts w:eastAsia="Times New Roman" w:cs="Times New Roman"/>
                <w:color w:val="000000" w:themeColor="text1"/>
                <w:sz w:val="18"/>
                <w:szCs w:val="18"/>
              </w:rPr>
            </w:pPr>
            <w:r w:rsidRPr="009D0FD8">
              <w:rPr>
                <w:rFonts w:eastAsia="Times New Roman" w:cs="Times New Roman"/>
                <w:color w:val="000000" w:themeColor="text1"/>
                <w:sz w:val="18"/>
                <w:szCs w:val="18"/>
              </w:rPr>
              <w:t>Assessment</w:t>
            </w:r>
          </w:p>
        </w:tc>
        <w:tc>
          <w:tcPr>
            <w:tcW w:w="715" w:type="dxa"/>
            <w:tcBorders>
              <w:top w:val="nil"/>
              <w:left w:val="nil"/>
              <w:bottom w:val="single" w:color="auto" w:sz="4" w:space="0"/>
              <w:right w:val="single" w:color="auto" w:sz="4" w:space="0"/>
            </w:tcBorders>
            <w:shd w:val="clear" w:color="auto" w:fill="auto"/>
            <w:noWrap/>
            <w:vAlign w:val="center"/>
          </w:tcPr>
          <w:p w:rsidRPr="009D0FD8" w:rsidR="009D0FD8" w:rsidP="00572E96" w:rsidRDefault="009D0FD8" w14:paraId="1AE8907D" w14:textId="77777777">
            <w:pPr>
              <w:spacing w:after="0" w:line="240" w:lineRule="auto"/>
              <w:jc w:val="center"/>
              <w:rPr>
                <w:rFonts w:ascii="Calibri" w:hAnsi="Calibri" w:eastAsia="Calibri" w:cs="Calibri"/>
                <w:sz w:val="18"/>
                <w:szCs w:val="18"/>
              </w:rPr>
            </w:pPr>
            <w:r w:rsidRPr="009D0FD8">
              <w:rPr>
                <w:rFonts w:eastAsia="Times New Roman" w:cs="Times New Roman"/>
                <w:color w:val="000000" w:themeColor="text1"/>
                <w:sz w:val="18"/>
                <w:szCs w:val="18"/>
              </w:rPr>
              <w:t>09</w:t>
            </w:r>
          </w:p>
        </w:tc>
        <w:tc>
          <w:tcPr>
            <w:tcW w:w="8071"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66FBCCD2" w14:textId="77777777">
            <w:pPr>
              <w:spacing w:after="0" w:line="240" w:lineRule="auto"/>
              <w:rPr>
                <w:rFonts w:eastAsia="Arial"/>
                <w:sz w:val="18"/>
                <w:szCs w:val="18"/>
              </w:rPr>
            </w:pPr>
            <w:r w:rsidRPr="009D0FD8">
              <w:rPr>
                <w:rFonts w:eastAsia="Arial"/>
                <w:sz w:val="18"/>
                <w:szCs w:val="18"/>
              </w:rPr>
              <w:t>Comprehensive assessment that identifies participant strengths and barriers to employment and family economic security. The assessment shall be completed within 14 business days after enrollment date. As part of the assessment, the participant’s social indicators of health (SIOH) shall be identified.</w:t>
            </w:r>
          </w:p>
        </w:tc>
        <w:tc>
          <w:tcPr>
            <w:tcW w:w="2030"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64ED8415" w14:textId="77777777">
            <w:pPr>
              <w:spacing w:after="0" w:line="240" w:lineRule="auto"/>
              <w:jc w:val="center"/>
              <w:rPr>
                <w:rFonts w:eastAsia="Times New Roman" w:cs="Times New Roman"/>
                <w:color w:val="000000" w:themeColor="text1"/>
                <w:sz w:val="18"/>
                <w:szCs w:val="18"/>
              </w:rPr>
            </w:pPr>
            <w:r w:rsidRPr="009D0FD8">
              <w:rPr>
                <w:rFonts w:eastAsia="Times New Roman" w:cs="Times New Roman"/>
                <w:color w:val="000000" w:themeColor="text1"/>
                <w:sz w:val="18"/>
                <w:szCs w:val="18"/>
              </w:rPr>
              <w:t>None</w:t>
            </w:r>
          </w:p>
        </w:tc>
        <w:tc>
          <w:tcPr>
            <w:tcW w:w="2006"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06F0F3C5" w14:textId="77777777">
            <w:pPr>
              <w:spacing w:after="0" w:line="240" w:lineRule="auto"/>
              <w:jc w:val="center"/>
              <w:rPr>
                <w:rFonts w:eastAsia="Times New Roman" w:cs="Times New Roman"/>
                <w:color w:val="000000" w:themeColor="text1"/>
                <w:sz w:val="18"/>
                <w:szCs w:val="18"/>
              </w:rPr>
            </w:pPr>
            <w:r w:rsidRPr="009D0FD8">
              <w:rPr>
                <w:rFonts w:eastAsia="Times New Roman" w:cs="Times New Roman"/>
                <w:color w:val="000000" w:themeColor="text1"/>
                <w:sz w:val="18"/>
                <w:szCs w:val="18"/>
              </w:rPr>
              <w:t>Completed within 14 business days after enrollment.</w:t>
            </w:r>
          </w:p>
          <w:p w:rsidRPr="009D0FD8" w:rsidR="009D0FD8" w:rsidP="00572E96" w:rsidRDefault="009D0FD8" w14:paraId="64C493BF" w14:textId="77777777">
            <w:pPr>
              <w:spacing w:after="0" w:line="240" w:lineRule="auto"/>
              <w:rPr>
                <w:rFonts w:eastAsia="Times New Roman" w:cs="Times New Roman"/>
                <w:color w:val="000000" w:themeColor="text1"/>
                <w:sz w:val="18"/>
                <w:szCs w:val="18"/>
              </w:rPr>
            </w:pPr>
          </w:p>
        </w:tc>
      </w:tr>
      <w:tr w:rsidRPr="009D0FD8" w:rsidR="009D0FD8" w:rsidTr="002543D5" w14:paraId="618E0322" w14:textId="77777777">
        <w:trPr>
          <w:trHeight w:val="1281"/>
        </w:trPr>
        <w:tc>
          <w:tcPr>
            <w:tcW w:w="1555" w:type="dxa"/>
            <w:tcBorders>
              <w:top w:val="nil"/>
              <w:left w:val="single" w:color="auto" w:sz="4" w:space="0"/>
              <w:bottom w:val="single" w:color="auto" w:sz="4" w:space="0"/>
              <w:right w:val="single" w:color="auto" w:sz="4" w:space="0"/>
            </w:tcBorders>
            <w:shd w:val="clear" w:color="auto" w:fill="auto"/>
            <w:vAlign w:val="center"/>
          </w:tcPr>
          <w:p w:rsidRPr="009D0FD8" w:rsidR="009D0FD8" w:rsidP="00572E96" w:rsidRDefault="009D0FD8" w14:paraId="1030FDC2" w14:textId="77777777">
            <w:pPr>
              <w:spacing w:after="0" w:line="240" w:lineRule="auto"/>
              <w:jc w:val="center"/>
              <w:rPr>
                <w:rFonts w:eastAsia="Times New Roman" w:cs="Times New Roman"/>
                <w:color w:val="000000"/>
                <w:sz w:val="18"/>
                <w:szCs w:val="20"/>
              </w:rPr>
            </w:pPr>
          </w:p>
          <w:p w:rsidRPr="009D0FD8" w:rsidR="009D0FD8" w:rsidP="00572E96" w:rsidRDefault="009D0FD8" w14:paraId="4283B925"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Job Readiness/</w:t>
            </w:r>
          </w:p>
          <w:p w:rsidRPr="009D0FD8" w:rsidR="009D0FD8" w:rsidP="00572E96" w:rsidRDefault="009D0FD8" w14:paraId="526286B9"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Preparation</w:t>
            </w:r>
          </w:p>
        </w:tc>
        <w:tc>
          <w:tcPr>
            <w:tcW w:w="715" w:type="dxa"/>
            <w:tcBorders>
              <w:top w:val="nil"/>
              <w:left w:val="nil"/>
              <w:bottom w:val="single" w:color="auto" w:sz="4" w:space="0"/>
              <w:right w:val="single" w:color="auto" w:sz="4" w:space="0"/>
            </w:tcBorders>
            <w:shd w:val="clear" w:color="auto" w:fill="auto"/>
            <w:noWrap/>
            <w:vAlign w:val="center"/>
          </w:tcPr>
          <w:p w:rsidRPr="009D0FD8" w:rsidR="009D0FD8" w:rsidP="00572E96" w:rsidRDefault="009D0FD8" w14:paraId="28D74F95" w14:textId="77777777">
            <w:pPr>
              <w:spacing w:after="0" w:line="240" w:lineRule="auto"/>
              <w:jc w:val="center"/>
              <w:rPr>
                <w:rFonts w:eastAsia="Times New Roman" w:cs="Times New Roman"/>
                <w:color w:val="000000"/>
                <w:sz w:val="18"/>
                <w:szCs w:val="20"/>
              </w:rPr>
            </w:pPr>
          </w:p>
          <w:p w:rsidRPr="009D0FD8" w:rsidR="009D0FD8" w:rsidP="00572E96" w:rsidRDefault="009D0FD8" w14:paraId="6714E1F1"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80</w:t>
            </w:r>
          </w:p>
        </w:tc>
        <w:tc>
          <w:tcPr>
            <w:tcW w:w="8071"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272CBA16" w14:textId="77777777">
            <w:pPr>
              <w:spacing w:after="0" w:line="240" w:lineRule="auto"/>
              <w:rPr>
                <w:rFonts w:eastAsia="Times New Roman" w:cs="Times New Roman"/>
                <w:color w:val="000000"/>
                <w:sz w:val="18"/>
                <w:szCs w:val="20"/>
              </w:rPr>
            </w:pPr>
          </w:p>
          <w:p w:rsidRPr="009D0FD8" w:rsidR="009D0FD8" w:rsidP="00572E96" w:rsidRDefault="009D0FD8" w14:paraId="79EBA82B" w14:textId="77777777">
            <w:pPr>
              <w:spacing w:after="0" w:line="240" w:lineRule="auto"/>
              <w:rPr>
                <w:rFonts w:eastAsia="Times New Roman" w:cs="Times New Roman"/>
                <w:color w:val="000000"/>
                <w:sz w:val="18"/>
                <w:szCs w:val="20"/>
              </w:rPr>
            </w:pPr>
            <w:r w:rsidRPr="009D0FD8">
              <w:rPr>
                <w:rFonts w:cs="Arial"/>
                <w:sz w:val="18"/>
                <w:szCs w:val="20"/>
              </w:rPr>
              <w:t>Prepares the individual for the workplace by teaching interviewing techniques, preparation of resumes, employer expectations, and basic life skills. This activity may also include career exploration and activities designed to improve self-esteem. These activities may be conducted in workshops, seminars or classroom sessions coordinated through the local CareerLink (One Stop).</w:t>
            </w:r>
          </w:p>
          <w:p w:rsidRPr="009D0FD8" w:rsidR="009D0FD8" w:rsidP="00572E96" w:rsidRDefault="009D0FD8" w14:paraId="609F7314" w14:textId="77777777">
            <w:pPr>
              <w:spacing w:after="0" w:line="240" w:lineRule="auto"/>
              <w:rPr>
                <w:rFonts w:eastAsia="Times New Roman" w:cs="Times New Roman"/>
                <w:color w:val="000000"/>
                <w:sz w:val="18"/>
                <w:szCs w:val="20"/>
              </w:rPr>
            </w:pPr>
          </w:p>
        </w:tc>
        <w:tc>
          <w:tcPr>
            <w:tcW w:w="2030"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600EB109"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None</w:t>
            </w:r>
          </w:p>
        </w:tc>
        <w:tc>
          <w:tcPr>
            <w:tcW w:w="2006"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2EAAA041" w14:textId="77777777">
            <w:pPr>
              <w:spacing w:after="0" w:line="240" w:lineRule="auto"/>
              <w:rPr>
                <w:rFonts w:eastAsia="Times New Roman" w:cs="Times New Roman"/>
                <w:color w:val="000000"/>
                <w:sz w:val="18"/>
                <w:szCs w:val="20"/>
              </w:rPr>
            </w:pPr>
          </w:p>
          <w:p w:rsidRPr="009D0FD8" w:rsidR="009D0FD8" w:rsidP="00572E96" w:rsidRDefault="009D0FD8" w14:paraId="62D2AC5C"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ABAWDs may use Supervised Job Search and/or Job Readiness Prep activities to meet up to 10 hours per week of the required 20 hours per week.</w:t>
            </w:r>
          </w:p>
          <w:p w:rsidRPr="009D0FD8" w:rsidR="009D0FD8" w:rsidP="00572E96" w:rsidRDefault="009D0FD8" w14:paraId="472B41F4" w14:textId="77777777">
            <w:pPr>
              <w:spacing w:after="0" w:line="240" w:lineRule="auto"/>
              <w:rPr>
                <w:rFonts w:eastAsia="Times New Roman" w:cs="Times New Roman"/>
                <w:color w:val="000000"/>
                <w:sz w:val="18"/>
                <w:szCs w:val="20"/>
              </w:rPr>
            </w:pPr>
          </w:p>
        </w:tc>
      </w:tr>
      <w:tr w:rsidRPr="009D0FD8" w:rsidR="009D0FD8" w:rsidTr="002543D5" w14:paraId="2D63F2EE" w14:textId="77777777">
        <w:trPr>
          <w:trHeight w:val="1281"/>
        </w:trPr>
        <w:tc>
          <w:tcPr>
            <w:tcW w:w="1555" w:type="dxa"/>
            <w:tcBorders>
              <w:top w:val="nil"/>
              <w:left w:val="single" w:color="auto" w:sz="4" w:space="0"/>
              <w:bottom w:val="single" w:color="auto" w:sz="4" w:space="0"/>
              <w:right w:val="single" w:color="auto" w:sz="4" w:space="0"/>
            </w:tcBorders>
            <w:shd w:val="clear" w:color="auto" w:fill="auto"/>
            <w:vAlign w:val="center"/>
          </w:tcPr>
          <w:p w:rsidRPr="009D0FD8" w:rsidR="009D0FD8" w:rsidP="00572E96" w:rsidRDefault="009D0FD8" w14:paraId="201B12DC" w14:textId="77777777">
            <w:pPr>
              <w:spacing w:after="0" w:line="240" w:lineRule="auto"/>
              <w:jc w:val="center"/>
              <w:rPr>
                <w:rFonts w:eastAsia="Times New Roman" w:cs="Times New Roman"/>
                <w:sz w:val="18"/>
                <w:szCs w:val="20"/>
              </w:rPr>
            </w:pPr>
          </w:p>
          <w:p w:rsidRPr="009D0FD8" w:rsidR="009D0FD8" w:rsidP="00572E96" w:rsidRDefault="009D0FD8" w14:paraId="49AF3DCA" w14:textId="77777777">
            <w:pPr>
              <w:spacing w:after="0" w:line="240" w:lineRule="auto"/>
              <w:jc w:val="center"/>
              <w:rPr>
                <w:rFonts w:eastAsia="Times New Roman" w:cs="Times New Roman"/>
                <w:color w:val="000000"/>
                <w:sz w:val="18"/>
                <w:szCs w:val="20"/>
              </w:rPr>
            </w:pPr>
            <w:r w:rsidRPr="009D0FD8">
              <w:rPr>
                <w:rFonts w:eastAsia="Times New Roman" w:cs="Times New Roman"/>
                <w:sz w:val="18"/>
                <w:szCs w:val="20"/>
              </w:rPr>
              <w:t>English-as-a-Second Language</w:t>
            </w:r>
          </w:p>
        </w:tc>
        <w:tc>
          <w:tcPr>
            <w:tcW w:w="715" w:type="dxa"/>
            <w:tcBorders>
              <w:top w:val="nil"/>
              <w:left w:val="nil"/>
              <w:bottom w:val="single" w:color="auto" w:sz="4" w:space="0"/>
              <w:right w:val="single" w:color="auto" w:sz="4" w:space="0"/>
            </w:tcBorders>
            <w:shd w:val="clear" w:color="auto" w:fill="auto"/>
            <w:noWrap/>
            <w:vAlign w:val="center"/>
          </w:tcPr>
          <w:p w:rsidRPr="009D0FD8" w:rsidR="009D0FD8" w:rsidP="00572E96" w:rsidRDefault="009D0FD8" w14:paraId="62E24D3D" w14:textId="77777777">
            <w:pPr>
              <w:spacing w:after="0" w:line="240" w:lineRule="auto"/>
              <w:jc w:val="center"/>
              <w:rPr>
                <w:rFonts w:eastAsia="Times New Roman" w:cs="Times New Roman"/>
                <w:sz w:val="18"/>
                <w:szCs w:val="20"/>
              </w:rPr>
            </w:pPr>
          </w:p>
          <w:p w:rsidRPr="009D0FD8" w:rsidR="009D0FD8" w:rsidP="00572E96" w:rsidRDefault="009D0FD8" w14:paraId="1EBA1BB7"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81</w:t>
            </w:r>
          </w:p>
        </w:tc>
        <w:tc>
          <w:tcPr>
            <w:tcW w:w="8071"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64C60D4D" w14:textId="77777777">
            <w:pPr>
              <w:spacing w:after="0" w:line="240" w:lineRule="auto"/>
              <w:rPr>
                <w:rFonts w:eastAsia="Times New Roman" w:cs="Times New Roman"/>
                <w:sz w:val="18"/>
                <w:szCs w:val="20"/>
              </w:rPr>
            </w:pPr>
          </w:p>
          <w:p w:rsidRPr="009D0FD8" w:rsidR="009D0FD8" w:rsidP="00572E96" w:rsidRDefault="009D0FD8" w14:paraId="1CF92A4D" w14:textId="77777777">
            <w:pPr>
              <w:spacing w:after="0" w:line="240" w:lineRule="auto"/>
              <w:rPr>
                <w:rFonts w:eastAsia="Times New Roman" w:cs="Times New Roman"/>
                <w:sz w:val="18"/>
                <w:szCs w:val="20"/>
              </w:rPr>
            </w:pPr>
            <w:r w:rsidRPr="009D0FD8">
              <w:rPr>
                <w:rFonts w:eastAsia="Times New Roman" w:cs="Times New Roman"/>
                <w:sz w:val="18"/>
                <w:szCs w:val="20"/>
              </w:rPr>
              <w:t xml:space="preserve">Includes any formal education training specifically designed to improve an individual's proficiency in English needed to compete in the current job market. </w:t>
            </w:r>
          </w:p>
          <w:p w:rsidRPr="009D0FD8" w:rsidR="009D0FD8" w:rsidP="00572E96" w:rsidRDefault="009D0FD8" w14:paraId="1DD891F5" w14:textId="77777777">
            <w:pPr>
              <w:spacing w:after="0" w:line="240" w:lineRule="auto"/>
              <w:rPr>
                <w:rFonts w:eastAsia="Times New Roman" w:cs="Times New Roman"/>
                <w:color w:val="000000"/>
                <w:sz w:val="18"/>
                <w:szCs w:val="20"/>
              </w:rPr>
            </w:pPr>
          </w:p>
        </w:tc>
        <w:tc>
          <w:tcPr>
            <w:tcW w:w="2030"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18643082" w14:textId="77777777">
            <w:pPr>
              <w:spacing w:after="0" w:line="240" w:lineRule="auto"/>
              <w:jc w:val="center"/>
              <w:rPr>
                <w:rFonts w:eastAsia="Times New Roman" w:cs="Times New Roman"/>
                <w:color w:val="000000"/>
                <w:sz w:val="18"/>
                <w:szCs w:val="20"/>
              </w:rPr>
            </w:pPr>
            <w:r w:rsidRPr="009D0FD8">
              <w:rPr>
                <w:rFonts w:eastAsia="Times New Roman" w:cs="Times New Roman"/>
                <w:sz w:val="18"/>
                <w:szCs w:val="20"/>
              </w:rPr>
              <w:t>None</w:t>
            </w:r>
          </w:p>
        </w:tc>
        <w:tc>
          <w:tcPr>
            <w:tcW w:w="2006"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56A5B029" w14:textId="77777777">
            <w:pPr>
              <w:spacing w:after="0" w:line="240" w:lineRule="auto"/>
              <w:rPr>
                <w:rFonts w:eastAsia="Times New Roman" w:cs="Times New Roman"/>
                <w:color w:val="000000"/>
                <w:sz w:val="18"/>
                <w:szCs w:val="20"/>
              </w:rPr>
            </w:pPr>
          </w:p>
        </w:tc>
      </w:tr>
      <w:tr w:rsidRPr="009D0FD8" w:rsidR="009D0FD8" w:rsidTr="002543D5" w14:paraId="5827CF36" w14:textId="77777777">
        <w:trPr>
          <w:trHeight w:val="1281"/>
        </w:trPr>
        <w:tc>
          <w:tcPr>
            <w:tcW w:w="1555" w:type="dxa"/>
            <w:tcBorders>
              <w:top w:val="nil"/>
              <w:left w:val="single" w:color="auto" w:sz="4" w:space="0"/>
              <w:bottom w:val="single" w:color="auto" w:sz="4" w:space="0"/>
              <w:right w:val="single" w:color="auto" w:sz="4" w:space="0"/>
            </w:tcBorders>
            <w:shd w:val="clear" w:color="auto" w:fill="auto"/>
            <w:vAlign w:val="center"/>
          </w:tcPr>
          <w:p w:rsidRPr="009D0FD8" w:rsidR="009D0FD8" w:rsidP="00572E96" w:rsidRDefault="009D0FD8" w14:paraId="6E6B6CB9" w14:textId="77777777">
            <w:pPr>
              <w:spacing w:after="0" w:line="240" w:lineRule="auto"/>
              <w:jc w:val="center"/>
              <w:rPr>
                <w:rFonts w:eastAsia="Times New Roman" w:cs="Times New Roman"/>
                <w:sz w:val="18"/>
                <w:szCs w:val="20"/>
              </w:rPr>
            </w:pPr>
          </w:p>
          <w:p w:rsidRPr="009D0FD8" w:rsidR="009D0FD8" w:rsidP="00572E96" w:rsidRDefault="009D0FD8" w14:paraId="2A36F45D"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Adult Basic Education</w:t>
            </w:r>
          </w:p>
        </w:tc>
        <w:tc>
          <w:tcPr>
            <w:tcW w:w="715" w:type="dxa"/>
            <w:tcBorders>
              <w:top w:val="nil"/>
              <w:left w:val="nil"/>
              <w:bottom w:val="single" w:color="auto" w:sz="4" w:space="0"/>
              <w:right w:val="single" w:color="auto" w:sz="4" w:space="0"/>
            </w:tcBorders>
            <w:shd w:val="clear" w:color="auto" w:fill="auto"/>
            <w:noWrap/>
            <w:vAlign w:val="center"/>
          </w:tcPr>
          <w:p w:rsidRPr="009D0FD8" w:rsidR="009D0FD8" w:rsidP="00572E96" w:rsidRDefault="009D0FD8" w14:paraId="194950B4" w14:textId="77777777">
            <w:pPr>
              <w:spacing w:after="0" w:line="240" w:lineRule="auto"/>
              <w:jc w:val="center"/>
              <w:rPr>
                <w:rFonts w:eastAsia="Times New Roman" w:cs="Times New Roman"/>
                <w:sz w:val="18"/>
                <w:szCs w:val="20"/>
              </w:rPr>
            </w:pPr>
          </w:p>
          <w:p w:rsidRPr="009D0FD8" w:rsidR="009D0FD8" w:rsidP="00572E96" w:rsidRDefault="009D0FD8" w14:paraId="2CA9D6B8"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82</w:t>
            </w:r>
          </w:p>
        </w:tc>
        <w:tc>
          <w:tcPr>
            <w:tcW w:w="8071"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0A9F15B5" w14:textId="77777777">
            <w:pPr>
              <w:spacing w:after="0" w:line="240" w:lineRule="auto"/>
              <w:rPr>
                <w:rFonts w:eastAsia="Times New Roman" w:cs="Times New Roman"/>
                <w:sz w:val="18"/>
                <w:szCs w:val="20"/>
              </w:rPr>
            </w:pPr>
          </w:p>
          <w:p w:rsidRPr="009D0FD8" w:rsidR="009D0FD8" w:rsidP="00572E96" w:rsidRDefault="009D0FD8" w14:paraId="14107176" w14:textId="77777777">
            <w:pPr>
              <w:spacing w:after="0" w:line="240" w:lineRule="auto"/>
              <w:rPr>
                <w:rFonts w:eastAsia="Times New Roman" w:cs="Times New Roman"/>
                <w:sz w:val="18"/>
                <w:szCs w:val="20"/>
              </w:rPr>
            </w:pPr>
            <w:r w:rsidRPr="009D0FD8">
              <w:rPr>
                <w:rFonts w:eastAsia="Times New Roman" w:cs="Times New Roman"/>
                <w:sz w:val="18"/>
                <w:szCs w:val="20"/>
              </w:rPr>
              <w:t>ABE provides an individual with a basic literacy level, equivalent to successful completion of grade eight to fulfill an employment goal.</w:t>
            </w:r>
          </w:p>
          <w:p w:rsidRPr="009D0FD8" w:rsidR="009D0FD8" w:rsidP="00572E96" w:rsidRDefault="009D0FD8" w14:paraId="55DD71E4" w14:textId="77777777">
            <w:pPr>
              <w:spacing w:after="0" w:line="240" w:lineRule="auto"/>
              <w:rPr>
                <w:rFonts w:eastAsia="Times New Roman" w:cs="Times New Roman"/>
                <w:color w:val="000000"/>
                <w:sz w:val="18"/>
                <w:szCs w:val="20"/>
              </w:rPr>
            </w:pPr>
          </w:p>
        </w:tc>
        <w:tc>
          <w:tcPr>
            <w:tcW w:w="2030"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2B67103F" w14:textId="77777777">
            <w:pPr>
              <w:spacing w:after="0" w:line="240" w:lineRule="auto"/>
              <w:jc w:val="center"/>
              <w:rPr>
                <w:rFonts w:eastAsia="Times New Roman" w:cs="Times New Roman"/>
                <w:color w:val="000000"/>
                <w:sz w:val="18"/>
                <w:szCs w:val="20"/>
              </w:rPr>
            </w:pPr>
            <w:r w:rsidRPr="009D0FD8">
              <w:rPr>
                <w:rFonts w:eastAsia="Times New Roman" w:cs="Times New Roman"/>
                <w:sz w:val="18"/>
                <w:szCs w:val="20"/>
              </w:rPr>
              <w:t>None</w:t>
            </w:r>
          </w:p>
        </w:tc>
        <w:tc>
          <w:tcPr>
            <w:tcW w:w="2006"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2BE70140" w14:textId="77777777">
            <w:pPr>
              <w:spacing w:after="0" w:line="240" w:lineRule="auto"/>
              <w:rPr>
                <w:rFonts w:eastAsia="Times New Roman" w:cs="Times New Roman"/>
                <w:color w:val="000000"/>
                <w:sz w:val="18"/>
                <w:szCs w:val="20"/>
              </w:rPr>
            </w:pPr>
          </w:p>
        </w:tc>
      </w:tr>
      <w:tr w:rsidRPr="009D0FD8" w:rsidR="009D0FD8" w:rsidTr="002543D5" w14:paraId="3B531AE2" w14:textId="77777777">
        <w:trPr>
          <w:trHeight w:val="1281"/>
        </w:trPr>
        <w:tc>
          <w:tcPr>
            <w:tcW w:w="1555" w:type="dxa"/>
            <w:tcBorders>
              <w:top w:val="nil"/>
              <w:left w:val="single" w:color="auto" w:sz="4" w:space="0"/>
              <w:bottom w:val="single" w:color="auto" w:sz="4" w:space="0"/>
              <w:right w:val="single" w:color="auto" w:sz="4" w:space="0"/>
            </w:tcBorders>
            <w:shd w:val="clear" w:color="auto" w:fill="auto"/>
            <w:vAlign w:val="center"/>
          </w:tcPr>
          <w:p w:rsidRPr="009D0FD8" w:rsidR="009D0FD8" w:rsidP="00572E96" w:rsidRDefault="009D0FD8" w14:paraId="0A453817" w14:textId="77777777">
            <w:pPr>
              <w:spacing w:after="0" w:line="240" w:lineRule="auto"/>
              <w:jc w:val="center"/>
              <w:rPr>
                <w:rFonts w:eastAsia="Times New Roman" w:cs="Times New Roman"/>
                <w:color w:val="000000"/>
                <w:sz w:val="18"/>
                <w:szCs w:val="18"/>
              </w:rPr>
            </w:pPr>
            <w:r w:rsidRPr="009D0FD8">
              <w:rPr>
                <w:rFonts w:ascii="Calibri" w:hAnsi="Calibri" w:cs="Calibri"/>
                <w:sz w:val="18"/>
                <w:szCs w:val="18"/>
              </w:rPr>
              <w:t>SNAP Satisfactory Attend GED/HSE</w:t>
            </w:r>
          </w:p>
        </w:tc>
        <w:tc>
          <w:tcPr>
            <w:tcW w:w="715" w:type="dxa"/>
            <w:tcBorders>
              <w:top w:val="nil"/>
              <w:left w:val="nil"/>
              <w:bottom w:val="single" w:color="auto" w:sz="4" w:space="0"/>
              <w:right w:val="single" w:color="auto" w:sz="4" w:space="0"/>
            </w:tcBorders>
            <w:shd w:val="clear" w:color="auto" w:fill="auto"/>
            <w:noWrap/>
            <w:vAlign w:val="center"/>
          </w:tcPr>
          <w:p w:rsidRPr="009D0FD8" w:rsidR="009D0FD8" w:rsidP="00572E96" w:rsidRDefault="009D0FD8" w14:paraId="1C858C4B"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83</w:t>
            </w:r>
          </w:p>
        </w:tc>
        <w:tc>
          <w:tcPr>
            <w:tcW w:w="8071"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4A63ED17"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This is an education activity designed to prepare a person to qualify for a high school diploma or equivalency credential. This includes any formal education training provided to an individual functioning at an eighth-grade level or above. High school remediation involves repetition of such instruction previously given to the participant to improve the individual’s educational functioning level. Normal enrollment and participation in high school is not allowed in this activity.</w:t>
            </w:r>
          </w:p>
        </w:tc>
        <w:tc>
          <w:tcPr>
            <w:tcW w:w="2030"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768B6F02"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None</w:t>
            </w:r>
          </w:p>
        </w:tc>
        <w:tc>
          <w:tcPr>
            <w:tcW w:w="2006" w:type="dxa"/>
            <w:tcBorders>
              <w:top w:val="nil"/>
              <w:left w:val="nil"/>
              <w:bottom w:val="single" w:color="auto" w:sz="4" w:space="0"/>
              <w:right w:val="single" w:color="auto" w:sz="4" w:space="0"/>
            </w:tcBorders>
            <w:shd w:val="clear" w:color="auto" w:fill="auto"/>
            <w:vAlign w:val="center"/>
          </w:tcPr>
          <w:p w:rsidRPr="009D0FD8" w:rsidR="009D0FD8" w:rsidP="00572E96" w:rsidRDefault="009D0FD8" w14:paraId="5E2E8FE5" w14:textId="77777777">
            <w:pPr>
              <w:spacing w:after="0" w:line="240" w:lineRule="auto"/>
              <w:rPr>
                <w:rFonts w:eastAsia="Times New Roman" w:cs="Times New Roman"/>
                <w:color w:val="FF0000"/>
                <w:sz w:val="18"/>
                <w:szCs w:val="20"/>
              </w:rPr>
            </w:pPr>
            <w:r w:rsidRPr="009D0FD8">
              <w:rPr>
                <w:rFonts w:eastAsia="Times New Roman" w:cs="Times New Roman"/>
                <w:sz w:val="18"/>
                <w:szCs w:val="20"/>
              </w:rPr>
              <w:t>May be pursued at any age, without need to enter good cause.</w:t>
            </w:r>
          </w:p>
        </w:tc>
      </w:tr>
    </w:tbl>
    <w:p w:rsidRPr="009D0FD8" w:rsidR="009D0FD8" w:rsidP="009D0FD8" w:rsidRDefault="009D0FD8" w14:paraId="3FADA9BF" w14:textId="77777777">
      <w:pPr>
        <w:spacing w:after="200" w:line="276" w:lineRule="auto"/>
        <w:rPr>
          <w:rFonts w:ascii="Calibri" w:hAnsi="Calibri" w:cs="Calibri"/>
        </w:rPr>
      </w:pPr>
      <w:r w:rsidRPr="009D0FD8">
        <w:rPr>
          <w:rFonts w:ascii="Calibri" w:hAnsi="Calibri" w:cs="Calibri"/>
        </w:rPr>
        <w:br w:type="page"/>
      </w:r>
    </w:p>
    <w:p w:rsidRPr="009D0FD8" w:rsidR="003F35B7" w:rsidP="009D0FD8" w:rsidRDefault="003F35B7" w14:paraId="10EDF4FC" w14:textId="77777777">
      <w:pPr>
        <w:spacing w:after="0" w:line="240" w:lineRule="auto"/>
        <w:rPr>
          <w:rFonts w:ascii="Calibri" w:hAnsi="Calibri" w:cs="Calibri"/>
        </w:rPr>
      </w:pPr>
    </w:p>
    <w:tbl>
      <w:tblPr>
        <w:tblW w:w="14400" w:type="dxa"/>
        <w:tblInd w:w="108" w:type="dxa"/>
        <w:tblLayout w:type="fixed"/>
        <w:tblLook w:val="04A0" w:firstRow="1" w:lastRow="0" w:firstColumn="1" w:lastColumn="0" w:noHBand="0" w:noVBand="1"/>
      </w:tblPr>
      <w:tblGrid>
        <w:gridCol w:w="1971"/>
        <w:gridCol w:w="662"/>
        <w:gridCol w:w="7812"/>
        <w:gridCol w:w="1970"/>
        <w:gridCol w:w="1970"/>
        <w:gridCol w:w="15"/>
      </w:tblGrid>
      <w:tr w:rsidRPr="009D0FD8" w:rsidR="009D0FD8" w:rsidTr="000D3995" w14:paraId="524C123B" w14:textId="77777777">
        <w:trPr>
          <w:trHeight w:val="389"/>
        </w:trPr>
        <w:tc>
          <w:tcPr>
            <w:tcW w:w="143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9D0FD8" w:rsidR="009D0FD8" w:rsidP="009D0FD8" w:rsidRDefault="009D0FD8" w14:paraId="6EE49599" w14:textId="77777777">
            <w:pPr>
              <w:spacing w:after="0" w:line="240" w:lineRule="auto"/>
              <w:jc w:val="center"/>
              <w:rPr>
                <w:rFonts w:eastAsia="Times New Roman" w:cs="Times New Roman"/>
                <w:color w:val="000000"/>
                <w:sz w:val="20"/>
                <w:szCs w:val="20"/>
              </w:rPr>
            </w:pPr>
            <w:r w:rsidRPr="009D0FD8">
              <w:rPr>
                <w:rFonts w:eastAsia="Times New Roman" w:cs="Arial"/>
                <w:b/>
                <w:color w:val="000000" w:themeColor="text1"/>
                <w:sz w:val="28"/>
                <w:szCs w:val="28"/>
              </w:rPr>
              <w:t>E&amp;T ACTIVITY CODES AND DESCRIPTION</w:t>
            </w:r>
          </w:p>
        </w:tc>
      </w:tr>
      <w:tr w:rsidRPr="009D0FD8" w:rsidR="009D0FD8" w:rsidTr="000D3995" w14:paraId="41D753A1" w14:textId="77777777">
        <w:trPr>
          <w:gridAfter w:val="1"/>
          <w:wAfter w:w="16" w:type="dxa"/>
          <w:trHeight w:val="749"/>
        </w:trPr>
        <w:tc>
          <w:tcPr>
            <w:tcW w:w="2160" w:type="dxa"/>
            <w:tcBorders>
              <w:top w:val="nil"/>
              <w:left w:val="single" w:color="auto" w:sz="4" w:space="0"/>
              <w:bottom w:val="single" w:color="auto" w:sz="4" w:space="0"/>
              <w:right w:val="single" w:color="auto" w:sz="4" w:space="0"/>
            </w:tcBorders>
            <w:shd w:val="clear" w:color="auto" w:fill="D5DCE4" w:themeFill="text2" w:themeFillTint="33"/>
            <w:vAlign w:val="center"/>
          </w:tcPr>
          <w:p w:rsidRPr="009D0FD8" w:rsidR="009D0FD8" w:rsidP="009D0FD8" w:rsidRDefault="009D0FD8" w14:paraId="4B6440D1"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 xml:space="preserve">Activity </w:t>
            </w:r>
          </w:p>
        </w:tc>
        <w:tc>
          <w:tcPr>
            <w:tcW w:w="708" w:type="dxa"/>
            <w:tcBorders>
              <w:top w:val="nil"/>
              <w:left w:val="nil"/>
              <w:bottom w:val="single" w:color="auto" w:sz="4" w:space="0"/>
              <w:right w:val="single" w:color="auto" w:sz="4" w:space="0"/>
            </w:tcBorders>
            <w:shd w:val="clear" w:color="auto" w:fill="D5DCE4" w:themeFill="text2" w:themeFillTint="33"/>
            <w:noWrap/>
            <w:vAlign w:val="center"/>
          </w:tcPr>
          <w:p w:rsidRPr="009D0FD8" w:rsidR="009D0FD8" w:rsidP="009D0FD8" w:rsidRDefault="009D0FD8" w14:paraId="60177488"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Code</w:t>
            </w:r>
          </w:p>
        </w:tc>
        <w:tc>
          <w:tcPr>
            <w:tcW w:w="8640" w:type="dxa"/>
            <w:tcBorders>
              <w:top w:val="nil"/>
              <w:left w:val="nil"/>
              <w:bottom w:val="single" w:color="auto" w:sz="4" w:space="0"/>
              <w:right w:val="single" w:color="auto" w:sz="4" w:space="0"/>
            </w:tcBorders>
            <w:shd w:val="clear" w:color="auto" w:fill="D5DCE4" w:themeFill="text2" w:themeFillTint="33"/>
            <w:vAlign w:val="center"/>
          </w:tcPr>
          <w:p w:rsidRPr="009D0FD8" w:rsidR="009D0FD8" w:rsidP="009D0FD8" w:rsidRDefault="009D0FD8" w14:paraId="7EDE60BE"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Description</w:t>
            </w:r>
          </w:p>
        </w:tc>
        <w:tc>
          <w:tcPr>
            <w:tcW w:w="2160" w:type="dxa"/>
            <w:tcBorders>
              <w:top w:val="nil"/>
              <w:left w:val="nil"/>
              <w:bottom w:val="single" w:color="auto" w:sz="4" w:space="0"/>
              <w:right w:val="single" w:color="auto" w:sz="4" w:space="0"/>
            </w:tcBorders>
            <w:shd w:val="clear" w:color="auto" w:fill="D5DCE4" w:themeFill="text2" w:themeFillTint="33"/>
            <w:vAlign w:val="center"/>
          </w:tcPr>
          <w:p w:rsidRPr="009D0FD8" w:rsidR="009D0FD8" w:rsidP="009D0FD8" w:rsidRDefault="009D0FD8" w14:paraId="343242F9"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Durational Limits</w:t>
            </w:r>
          </w:p>
        </w:tc>
        <w:tc>
          <w:tcPr>
            <w:tcW w:w="2160" w:type="dxa"/>
            <w:tcBorders>
              <w:top w:val="nil"/>
              <w:left w:val="nil"/>
              <w:bottom w:val="single" w:color="auto" w:sz="4" w:space="0"/>
              <w:right w:val="single" w:color="auto" w:sz="4" w:space="0"/>
            </w:tcBorders>
            <w:shd w:val="clear" w:color="auto" w:fill="D5DCE4" w:themeFill="text2" w:themeFillTint="33"/>
            <w:vAlign w:val="center"/>
          </w:tcPr>
          <w:p w:rsidRPr="009D0FD8" w:rsidR="009D0FD8" w:rsidP="009D0FD8" w:rsidRDefault="009D0FD8" w14:paraId="07401E4E"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Comments</w:t>
            </w:r>
          </w:p>
        </w:tc>
      </w:tr>
      <w:tr w:rsidRPr="009D0FD8" w:rsidR="009D0FD8" w:rsidTr="000D3995" w14:paraId="4BC78CF4" w14:textId="77777777">
        <w:trPr>
          <w:gridAfter w:val="1"/>
          <w:wAfter w:w="16" w:type="dxa"/>
          <w:trHeight w:val="2652"/>
        </w:trPr>
        <w:tc>
          <w:tcPr>
            <w:tcW w:w="2160" w:type="dxa"/>
            <w:tcBorders>
              <w:top w:val="nil"/>
              <w:left w:val="single" w:color="auto" w:sz="4" w:space="0"/>
              <w:bottom w:val="single" w:color="auto" w:sz="4" w:space="0"/>
              <w:right w:val="single" w:color="auto" w:sz="4" w:space="0"/>
            </w:tcBorders>
            <w:shd w:val="clear" w:color="auto" w:fill="auto"/>
            <w:vAlign w:val="center"/>
          </w:tcPr>
          <w:p w:rsidRPr="009D0FD8" w:rsidR="009D0FD8" w:rsidP="009D0FD8" w:rsidRDefault="009D0FD8" w14:paraId="7CB0114A" w14:textId="77777777">
            <w:pPr>
              <w:spacing w:after="0" w:line="240" w:lineRule="auto"/>
              <w:jc w:val="center"/>
              <w:rPr>
                <w:rFonts w:eastAsia="Times New Roman" w:cs="Times New Roman"/>
                <w:color w:val="000000"/>
                <w:sz w:val="18"/>
                <w:szCs w:val="20"/>
              </w:rPr>
            </w:pPr>
          </w:p>
          <w:p w:rsidRPr="009D0FD8" w:rsidR="009D0FD8" w:rsidP="009D0FD8" w:rsidRDefault="009D0FD8" w14:paraId="099440DE"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Skill/Vocational Education</w:t>
            </w:r>
          </w:p>
        </w:tc>
        <w:tc>
          <w:tcPr>
            <w:tcW w:w="708" w:type="dxa"/>
            <w:tcBorders>
              <w:top w:val="nil"/>
              <w:left w:val="nil"/>
              <w:bottom w:val="single" w:color="auto" w:sz="4" w:space="0"/>
              <w:right w:val="single" w:color="auto" w:sz="4" w:space="0"/>
            </w:tcBorders>
            <w:shd w:val="clear" w:color="auto" w:fill="auto"/>
            <w:noWrap/>
            <w:vAlign w:val="center"/>
          </w:tcPr>
          <w:p w:rsidRPr="009D0FD8" w:rsidR="009D0FD8" w:rsidP="009D0FD8" w:rsidRDefault="009D0FD8" w14:paraId="1789373A" w14:textId="77777777">
            <w:pPr>
              <w:spacing w:after="0" w:line="240" w:lineRule="auto"/>
              <w:jc w:val="center"/>
              <w:rPr>
                <w:rFonts w:eastAsia="Times New Roman" w:cs="Times New Roman"/>
                <w:color w:val="000000"/>
                <w:sz w:val="18"/>
                <w:szCs w:val="20"/>
              </w:rPr>
            </w:pPr>
          </w:p>
          <w:p w:rsidRPr="009D0FD8" w:rsidR="009D0FD8" w:rsidP="009D0FD8" w:rsidRDefault="009D0FD8" w14:paraId="061876DA"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84</w:t>
            </w:r>
          </w:p>
        </w:tc>
        <w:tc>
          <w:tcPr>
            <w:tcW w:w="8640" w:type="dxa"/>
            <w:tcBorders>
              <w:top w:val="nil"/>
              <w:left w:val="nil"/>
              <w:bottom w:val="single" w:color="auto" w:sz="4" w:space="0"/>
              <w:right w:val="single" w:color="auto" w:sz="4" w:space="0"/>
            </w:tcBorders>
            <w:shd w:val="clear" w:color="auto" w:fill="auto"/>
            <w:vAlign w:val="center"/>
          </w:tcPr>
          <w:p w:rsidRPr="009D0FD8" w:rsidR="009D0FD8" w:rsidP="009D0FD8" w:rsidRDefault="009D0FD8" w14:paraId="7394474F"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 xml:space="preserve">Provide individuals with specific occupational skills needed in the current job market. Vocational skills can include a wide range of training programs from learning to type to computer repair to entrepreneurship. Only educational activities that directly enhance the employability of the participant are allowed. Activities shall be deemed to directly enhance employability if: (1) the course of study meets the definition of career and technical education under the Perkins Act; or (2) the Classification of Instructional Programs (CIP) code associated with the course of study aligns with a high-priority Standard Occupational Classification (SOC) code for the local workforce development area. This may be determined by referencing the current High-Priority Occupation list and the Pennsylvania CIP-SOC Crosswalk, both available online at: </w:t>
            </w:r>
            <w:hyperlink w:history="1" r:id="rId21">
              <w:r w:rsidRPr="009D0FD8">
                <w:rPr>
                  <w:rFonts w:eastAsia="Times New Roman" w:cs="Times New Roman"/>
                  <w:color w:val="0563C1" w:themeColor="hyperlink"/>
                  <w:sz w:val="18"/>
                  <w:szCs w:val="20"/>
                  <w:u w:val="single"/>
                </w:rPr>
                <w:t>https://www.workstats.dli.pa.gov/Products/HPOs/Pages/default.aspx</w:t>
              </w:r>
            </w:hyperlink>
            <w:r w:rsidRPr="009D0FD8">
              <w:rPr>
                <w:rFonts w:eastAsia="Times New Roman" w:cs="Times New Roman"/>
                <w:color w:val="000000"/>
                <w:sz w:val="18"/>
                <w:szCs w:val="20"/>
              </w:rPr>
              <w:t>.</w:t>
            </w:r>
          </w:p>
          <w:p w:rsidRPr="009D0FD8" w:rsidR="009D0FD8" w:rsidP="009D0FD8" w:rsidRDefault="009D0FD8" w14:paraId="1A8091CB" w14:textId="77777777">
            <w:pPr>
              <w:spacing w:after="0" w:line="240" w:lineRule="auto"/>
              <w:rPr>
                <w:rFonts w:eastAsia="Times New Roman" w:cs="Times New Roman"/>
                <w:color w:val="000000"/>
                <w:sz w:val="18"/>
                <w:szCs w:val="20"/>
              </w:rPr>
            </w:pPr>
          </w:p>
          <w:p w:rsidRPr="009D0FD8" w:rsidR="009D0FD8" w:rsidP="009D0FD8" w:rsidRDefault="009D0FD8" w14:paraId="5165E865"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The individual may be credited with one hour of unmonitored study time for each hour of instructional time.</w:t>
            </w:r>
          </w:p>
        </w:tc>
        <w:tc>
          <w:tcPr>
            <w:tcW w:w="2160" w:type="dxa"/>
            <w:tcBorders>
              <w:top w:val="nil"/>
              <w:left w:val="nil"/>
              <w:bottom w:val="single" w:color="auto" w:sz="4" w:space="0"/>
              <w:right w:val="single" w:color="auto" w:sz="4" w:space="0"/>
            </w:tcBorders>
            <w:shd w:val="clear" w:color="auto" w:fill="auto"/>
            <w:vAlign w:val="center"/>
          </w:tcPr>
          <w:p w:rsidRPr="009D0FD8" w:rsidR="009D0FD8" w:rsidP="009D0FD8" w:rsidRDefault="009D0FD8" w14:paraId="4D9147C0" w14:textId="77777777">
            <w:pPr>
              <w:spacing w:after="0" w:line="240" w:lineRule="auto"/>
              <w:jc w:val="center"/>
              <w:rPr>
                <w:rFonts w:eastAsia="Times New Roman" w:cs="Times New Roman"/>
                <w:color w:val="000000"/>
                <w:sz w:val="18"/>
                <w:szCs w:val="20"/>
              </w:rPr>
            </w:pPr>
            <w:r w:rsidRPr="009D0FD8">
              <w:rPr>
                <w:rFonts w:eastAsia="Times New Roman" w:cs="Times New Roman"/>
                <w:sz w:val="18"/>
                <w:szCs w:val="20"/>
              </w:rPr>
              <w:t>24 months with six-month extensions available.</w:t>
            </w:r>
          </w:p>
        </w:tc>
        <w:tc>
          <w:tcPr>
            <w:tcW w:w="2160" w:type="dxa"/>
            <w:tcBorders>
              <w:top w:val="nil"/>
              <w:left w:val="nil"/>
              <w:bottom w:val="single" w:color="auto" w:sz="4" w:space="0"/>
              <w:right w:val="single" w:color="auto" w:sz="4" w:space="0"/>
            </w:tcBorders>
            <w:shd w:val="clear" w:color="auto" w:fill="auto"/>
            <w:vAlign w:val="center"/>
          </w:tcPr>
          <w:p w:rsidRPr="009D0FD8" w:rsidR="009D0FD8" w:rsidP="009D0FD8" w:rsidRDefault="009D0FD8" w14:paraId="597A8184" w14:textId="77777777">
            <w:pPr>
              <w:spacing w:after="0" w:line="240" w:lineRule="auto"/>
              <w:jc w:val="center"/>
              <w:rPr>
                <w:rFonts w:eastAsia="Times New Roman" w:cs="Times New Roman"/>
                <w:color w:val="000000"/>
                <w:sz w:val="18"/>
                <w:szCs w:val="20"/>
              </w:rPr>
            </w:pPr>
          </w:p>
        </w:tc>
      </w:tr>
      <w:tr w:rsidRPr="009D0FD8" w:rsidR="009D0FD8" w:rsidTr="000D3995" w14:paraId="2BE56A93" w14:textId="77777777">
        <w:trPr>
          <w:gridAfter w:val="1"/>
          <w:wAfter w:w="16" w:type="dxa"/>
          <w:trHeight w:val="2652"/>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rsidRPr="009D0FD8" w:rsidR="009D0FD8" w:rsidP="009D0FD8" w:rsidRDefault="009D0FD8" w14:paraId="41774AFA" w14:textId="77777777">
            <w:pPr>
              <w:spacing w:after="0" w:line="240" w:lineRule="auto"/>
              <w:jc w:val="center"/>
              <w:rPr>
                <w:rFonts w:eastAsia="Times New Roman" w:cs="Times New Roman"/>
                <w:color w:val="000000"/>
                <w:sz w:val="18"/>
                <w:szCs w:val="20"/>
              </w:rPr>
            </w:pPr>
          </w:p>
          <w:p w:rsidRPr="009D0FD8" w:rsidR="009D0FD8" w:rsidP="009D0FD8" w:rsidRDefault="009D0FD8" w14:paraId="18842699"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Vocational Work Experience</w:t>
            </w:r>
          </w:p>
        </w:tc>
        <w:tc>
          <w:tcPr>
            <w:tcW w:w="708" w:type="dxa"/>
            <w:tcBorders>
              <w:top w:val="single" w:color="auto" w:sz="4" w:space="0"/>
              <w:left w:val="nil"/>
              <w:bottom w:val="single" w:color="auto" w:sz="4" w:space="0"/>
              <w:right w:val="single" w:color="auto" w:sz="4" w:space="0"/>
            </w:tcBorders>
            <w:shd w:val="clear" w:color="auto" w:fill="auto"/>
            <w:noWrap/>
            <w:vAlign w:val="center"/>
          </w:tcPr>
          <w:p w:rsidRPr="009D0FD8" w:rsidR="009D0FD8" w:rsidP="009D0FD8" w:rsidRDefault="009D0FD8" w14:paraId="20C983E4" w14:textId="77777777">
            <w:pPr>
              <w:spacing w:after="0" w:line="240" w:lineRule="auto"/>
              <w:jc w:val="center"/>
              <w:rPr>
                <w:rFonts w:eastAsia="Times New Roman" w:cs="Times New Roman"/>
                <w:color w:val="000000"/>
                <w:sz w:val="18"/>
                <w:szCs w:val="20"/>
              </w:rPr>
            </w:pPr>
          </w:p>
          <w:p w:rsidRPr="009D0FD8" w:rsidR="009D0FD8" w:rsidP="009D0FD8" w:rsidRDefault="009D0FD8" w14:paraId="6DD5802A"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85</w:t>
            </w:r>
          </w:p>
        </w:tc>
        <w:tc>
          <w:tcPr>
            <w:tcW w:w="8640" w:type="dxa"/>
            <w:tcBorders>
              <w:top w:val="single" w:color="auto" w:sz="4" w:space="0"/>
              <w:left w:val="nil"/>
              <w:bottom w:val="single" w:color="auto" w:sz="4" w:space="0"/>
              <w:right w:val="single" w:color="auto" w:sz="4" w:space="0"/>
            </w:tcBorders>
            <w:shd w:val="clear" w:color="auto" w:fill="auto"/>
            <w:vAlign w:val="center"/>
          </w:tcPr>
          <w:p w:rsidRPr="009D0FD8" w:rsidR="009D0FD8" w:rsidP="009D0FD8" w:rsidRDefault="009D0FD8" w14:paraId="32A2D042"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VWE is a paid work activity, which enhances an individual’s employability by helping to develop good work habits and basic skills needed for the work environment through up to six months of paid employment in the public sector.</w:t>
            </w:r>
          </w:p>
          <w:p w:rsidRPr="009D0FD8" w:rsidR="009D0FD8" w:rsidP="009D0FD8" w:rsidRDefault="009D0FD8" w14:paraId="2B1C3757" w14:textId="77777777">
            <w:pPr>
              <w:spacing w:after="0" w:line="240" w:lineRule="auto"/>
              <w:jc w:val="center"/>
              <w:rPr>
                <w:rFonts w:eastAsia="Times New Roman" w:cs="Times New Roman"/>
                <w:color w:val="000000"/>
                <w:sz w:val="18"/>
                <w:szCs w:val="20"/>
              </w:rPr>
            </w:pPr>
          </w:p>
          <w:p w:rsidRPr="009D0FD8" w:rsidR="009D0FD8" w:rsidP="009D0FD8" w:rsidRDefault="009D0FD8" w14:paraId="7483C364"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VWE will be available for individuals who have never worked or have been unemployed for a considerable length of time. VWE can also be used to offer the individual who is currently enrolled in an advanced degree program an opportunity to apply classroom theories in a work setting. The participant’s wages can only be paid using State funds or outside funding secured by the provider. The participant’s wages cannot be claimed for reimbursement under the grant.</w:t>
            </w:r>
          </w:p>
        </w:tc>
        <w:tc>
          <w:tcPr>
            <w:tcW w:w="2160" w:type="dxa"/>
            <w:tcBorders>
              <w:top w:val="single" w:color="auto" w:sz="4" w:space="0"/>
              <w:left w:val="nil"/>
              <w:bottom w:val="single" w:color="auto" w:sz="4" w:space="0"/>
              <w:right w:val="single" w:color="auto" w:sz="4" w:space="0"/>
            </w:tcBorders>
            <w:shd w:val="clear" w:color="auto" w:fill="auto"/>
            <w:vAlign w:val="center"/>
          </w:tcPr>
          <w:p w:rsidRPr="009D0FD8" w:rsidR="009D0FD8" w:rsidP="009D0FD8" w:rsidRDefault="009D0FD8" w14:paraId="7DEBDBC5"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Participation in this activity is limited to a 12-month period.</w:t>
            </w:r>
          </w:p>
        </w:tc>
        <w:tc>
          <w:tcPr>
            <w:tcW w:w="2160" w:type="dxa"/>
            <w:tcBorders>
              <w:top w:val="single" w:color="auto" w:sz="4" w:space="0"/>
              <w:left w:val="nil"/>
              <w:bottom w:val="single" w:color="auto" w:sz="4" w:space="0"/>
              <w:right w:val="single" w:color="auto" w:sz="4" w:space="0"/>
            </w:tcBorders>
            <w:shd w:val="clear" w:color="auto" w:fill="auto"/>
            <w:vAlign w:val="center"/>
          </w:tcPr>
          <w:p w:rsidRPr="009D0FD8" w:rsidR="009D0FD8" w:rsidP="009D0FD8" w:rsidRDefault="009D0FD8" w14:paraId="5C5B0BED" w14:textId="77777777">
            <w:pPr>
              <w:spacing w:after="0" w:line="240" w:lineRule="auto"/>
              <w:jc w:val="center"/>
              <w:rPr>
                <w:rFonts w:eastAsia="Times New Roman" w:cs="Times New Roman"/>
                <w:color w:val="000000"/>
                <w:sz w:val="18"/>
                <w:szCs w:val="20"/>
              </w:rPr>
            </w:pPr>
          </w:p>
        </w:tc>
      </w:tr>
      <w:tr w:rsidRPr="009D0FD8" w:rsidR="009D0FD8" w:rsidTr="000D3995" w14:paraId="31EF8BDB" w14:textId="77777777">
        <w:trPr>
          <w:gridAfter w:val="1"/>
          <w:wAfter w:w="16" w:type="dxa"/>
          <w:trHeight w:val="2652"/>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rsidRPr="009D0FD8" w:rsidR="009D0FD8" w:rsidDel="00120B29" w:rsidP="009D0FD8" w:rsidRDefault="009D0FD8" w14:paraId="1B365D53"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Paid Work Experience</w:t>
            </w:r>
          </w:p>
        </w:tc>
        <w:tc>
          <w:tcPr>
            <w:tcW w:w="708" w:type="dxa"/>
            <w:tcBorders>
              <w:top w:val="single" w:color="auto" w:sz="4" w:space="0"/>
              <w:left w:val="nil"/>
              <w:bottom w:val="single" w:color="auto" w:sz="4" w:space="0"/>
              <w:right w:val="single" w:color="auto" w:sz="4" w:space="0"/>
            </w:tcBorders>
            <w:shd w:val="clear" w:color="auto" w:fill="auto"/>
            <w:noWrap/>
            <w:vAlign w:val="center"/>
          </w:tcPr>
          <w:p w:rsidRPr="009D0FD8" w:rsidR="009D0FD8" w:rsidDel="001C39A6" w:rsidP="009D0FD8" w:rsidRDefault="009D0FD8" w14:paraId="0FA6FD6A"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86</w:t>
            </w:r>
          </w:p>
        </w:tc>
        <w:tc>
          <w:tcPr>
            <w:tcW w:w="8640" w:type="dxa"/>
            <w:tcBorders>
              <w:top w:val="single" w:color="auto" w:sz="4" w:space="0"/>
              <w:left w:val="nil"/>
              <w:bottom w:val="single" w:color="auto" w:sz="4" w:space="0"/>
              <w:right w:val="single" w:color="auto" w:sz="4" w:space="0"/>
            </w:tcBorders>
            <w:shd w:val="clear" w:color="auto" w:fill="auto"/>
            <w:vAlign w:val="center"/>
          </w:tcPr>
          <w:p w:rsidRPr="009D0FD8" w:rsidR="009D0FD8" w:rsidP="009D0FD8" w:rsidRDefault="009D0FD8" w14:paraId="14549132" w14:textId="77777777">
            <w:pPr>
              <w:spacing w:after="0" w:line="240" w:lineRule="auto"/>
              <w:rPr>
                <w:rFonts w:eastAsia="Times New Roman" w:cs="Times New Roman"/>
                <w:color w:val="000000"/>
                <w:sz w:val="18"/>
                <w:szCs w:val="20"/>
              </w:rPr>
            </w:pPr>
          </w:p>
          <w:p w:rsidRPr="009D0FD8" w:rsidR="009D0FD8" w:rsidP="009D0FD8" w:rsidRDefault="009D0FD8" w14:paraId="0B52DBCC"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PWE is a paid work activity, which enhances an individual’s employability by helping to develop good work habits and basic skills needed for the work environment through up to six months of paid employment in the public sector.</w:t>
            </w:r>
          </w:p>
          <w:p w:rsidRPr="009D0FD8" w:rsidR="009D0FD8" w:rsidP="009D0FD8" w:rsidRDefault="009D0FD8" w14:paraId="04C6D02B" w14:textId="77777777">
            <w:pPr>
              <w:spacing w:after="0" w:line="240" w:lineRule="auto"/>
              <w:jc w:val="center"/>
              <w:rPr>
                <w:rFonts w:eastAsia="Times New Roman" w:cs="Times New Roman"/>
                <w:color w:val="000000"/>
                <w:sz w:val="18"/>
                <w:szCs w:val="20"/>
              </w:rPr>
            </w:pPr>
          </w:p>
          <w:p w:rsidRPr="009D0FD8" w:rsidR="009D0FD8" w:rsidP="009D0FD8" w:rsidRDefault="009D0FD8" w14:paraId="5A2CB7CB"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PWE will be available for individuals who have never worked or have been unemployed for a considerable length of time. The participant’s wages can only be paid using State funds or outside funding secured by the provider. The participant’s wages cannot be claimed for reimbursement under the grant.</w:t>
            </w:r>
          </w:p>
          <w:p w:rsidRPr="009D0FD8" w:rsidR="009D0FD8" w:rsidP="009D0FD8" w:rsidRDefault="009D0FD8" w14:paraId="0093CD1A" w14:textId="77777777">
            <w:pPr>
              <w:spacing w:after="0" w:line="240" w:lineRule="auto"/>
              <w:rPr>
                <w:rFonts w:eastAsia="Times New Roman" w:cs="Times New Roman"/>
                <w:color w:val="000000"/>
                <w:sz w:val="18"/>
                <w:szCs w:val="20"/>
              </w:rPr>
            </w:pPr>
          </w:p>
        </w:tc>
        <w:tc>
          <w:tcPr>
            <w:tcW w:w="2160" w:type="dxa"/>
            <w:tcBorders>
              <w:top w:val="single" w:color="auto" w:sz="4" w:space="0"/>
              <w:left w:val="nil"/>
              <w:bottom w:val="single" w:color="auto" w:sz="4" w:space="0"/>
              <w:right w:val="single" w:color="auto" w:sz="4" w:space="0"/>
            </w:tcBorders>
            <w:shd w:val="clear" w:color="auto" w:fill="auto"/>
            <w:vAlign w:val="center"/>
          </w:tcPr>
          <w:p w:rsidRPr="009D0FD8" w:rsidR="009D0FD8" w:rsidP="009D0FD8" w:rsidRDefault="009D0FD8" w14:paraId="41301691"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Participation in this activity is limited to a 12-month period.</w:t>
            </w:r>
          </w:p>
        </w:tc>
        <w:tc>
          <w:tcPr>
            <w:tcW w:w="2160" w:type="dxa"/>
            <w:tcBorders>
              <w:top w:val="single" w:color="auto" w:sz="4" w:space="0"/>
              <w:left w:val="nil"/>
              <w:bottom w:val="single" w:color="auto" w:sz="4" w:space="0"/>
              <w:right w:val="single" w:color="auto" w:sz="4" w:space="0"/>
            </w:tcBorders>
            <w:shd w:val="clear" w:color="auto" w:fill="auto"/>
            <w:vAlign w:val="center"/>
          </w:tcPr>
          <w:p w:rsidRPr="009D0FD8" w:rsidR="009D0FD8" w:rsidP="009D0FD8" w:rsidRDefault="009D0FD8" w14:paraId="6CDE9463" w14:textId="77777777">
            <w:pPr>
              <w:spacing w:after="0" w:line="240" w:lineRule="auto"/>
              <w:jc w:val="center"/>
              <w:rPr>
                <w:rFonts w:eastAsia="Times New Roman" w:cs="Times New Roman"/>
                <w:color w:val="000000"/>
                <w:sz w:val="18"/>
                <w:szCs w:val="20"/>
              </w:rPr>
            </w:pPr>
          </w:p>
        </w:tc>
      </w:tr>
    </w:tbl>
    <w:p w:rsidRPr="009D0FD8" w:rsidR="009D0FD8" w:rsidP="002543D5" w:rsidRDefault="009D0FD8" w14:paraId="4DD52DFE" w14:textId="1EA55884">
      <w:pPr>
        <w:widowControl w:val="0"/>
        <w:spacing w:after="200" w:line="276" w:lineRule="auto"/>
        <w:rPr>
          <w:rFonts w:eastAsia="Calibri" w:cs="Arial"/>
          <w:sz w:val="24"/>
          <w:szCs w:val="24"/>
        </w:rPr>
      </w:pPr>
    </w:p>
    <w:tbl>
      <w:tblPr>
        <w:tblpPr w:leftFromText="180" w:rightFromText="180" w:vertAnchor="page" w:horzAnchor="margin" w:tblpY="1571"/>
        <w:tblW w:w="1440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1971"/>
        <w:gridCol w:w="672"/>
        <w:gridCol w:w="7815"/>
        <w:gridCol w:w="1971"/>
        <w:gridCol w:w="1971"/>
      </w:tblGrid>
      <w:tr w:rsidRPr="009D0FD8" w:rsidR="009D0FD8" w:rsidTr="002543D5" w14:paraId="1FCDFFB7" w14:textId="77777777">
        <w:trPr>
          <w:trHeight w:val="389"/>
        </w:trPr>
        <w:tc>
          <w:tcPr>
            <w:tcW w:w="14400" w:type="dxa"/>
            <w:gridSpan w:val="5"/>
            <w:shd w:val="clear" w:color="000000" w:fill="auto"/>
            <w:vAlign w:val="center"/>
          </w:tcPr>
          <w:p w:rsidRPr="009D0FD8" w:rsidR="009D0FD8" w:rsidP="005C67E2" w:rsidRDefault="009D0FD8" w14:paraId="06525686" w14:textId="77777777">
            <w:pPr>
              <w:spacing w:after="0" w:line="240" w:lineRule="auto"/>
              <w:jc w:val="center"/>
              <w:rPr>
                <w:rFonts w:eastAsia="Times New Roman" w:cs="Times New Roman"/>
                <w:color w:val="000000"/>
                <w:sz w:val="20"/>
                <w:szCs w:val="20"/>
              </w:rPr>
            </w:pPr>
            <w:r w:rsidRPr="009D0FD8">
              <w:rPr>
                <w:rFonts w:eastAsia="Times New Roman" w:cs="Arial"/>
                <w:b/>
                <w:color w:val="000000"/>
                <w:sz w:val="28"/>
                <w:szCs w:val="28"/>
              </w:rPr>
              <w:t>E&amp;T ACTIVITY CODES AND DESCRIPTION</w:t>
            </w:r>
          </w:p>
        </w:tc>
      </w:tr>
      <w:tr w:rsidRPr="009D0FD8" w:rsidR="009D0FD8" w:rsidTr="002543D5" w14:paraId="65C194DE" w14:textId="77777777">
        <w:trPr>
          <w:trHeight w:val="615"/>
        </w:trPr>
        <w:tc>
          <w:tcPr>
            <w:tcW w:w="1971" w:type="dxa"/>
            <w:shd w:val="clear" w:color="000000" w:fill="C5D9F1"/>
            <w:vAlign w:val="center"/>
          </w:tcPr>
          <w:p w:rsidRPr="009D0FD8" w:rsidR="009D0FD8" w:rsidP="005C67E2" w:rsidRDefault="009D0FD8" w14:paraId="3CD7C953"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 xml:space="preserve">Activity </w:t>
            </w:r>
          </w:p>
        </w:tc>
        <w:tc>
          <w:tcPr>
            <w:tcW w:w="672" w:type="dxa"/>
            <w:shd w:val="clear" w:color="000000" w:fill="C5D9F1"/>
            <w:noWrap/>
            <w:vAlign w:val="center"/>
          </w:tcPr>
          <w:p w:rsidRPr="009D0FD8" w:rsidR="009D0FD8" w:rsidP="005C67E2" w:rsidRDefault="009D0FD8" w14:paraId="3D5357AF"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Code</w:t>
            </w:r>
          </w:p>
        </w:tc>
        <w:tc>
          <w:tcPr>
            <w:tcW w:w="7815" w:type="dxa"/>
            <w:shd w:val="clear" w:color="000000" w:fill="C5D9F1"/>
            <w:vAlign w:val="center"/>
          </w:tcPr>
          <w:p w:rsidRPr="009D0FD8" w:rsidR="009D0FD8" w:rsidP="005C67E2" w:rsidRDefault="009D0FD8" w14:paraId="4157A8F2"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Description</w:t>
            </w:r>
          </w:p>
        </w:tc>
        <w:tc>
          <w:tcPr>
            <w:tcW w:w="1971" w:type="dxa"/>
            <w:shd w:val="clear" w:color="000000" w:fill="C5D9F1"/>
            <w:vAlign w:val="center"/>
          </w:tcPr>
          <w:p w:rsidRPr="009D0FD8" w:rsidR="009D0FD8" w:rsidP="005C67E2" w:rsidRDefault="009D0FD8" w14:paraId="5AF9139E"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Durational Limits</w:t>
            </w:r>
          </w:p>
        </w:tc>
        <w:tc>
          <w:tcPr>
            <w:tcW w:w="1971" w:type="dxa"/>
            <w:shd w:val="clear" w:color="000000" w:fill="C5D9F1"/>
            <w:vAlign w:val="center"/>
          </w:tcPr>
          <w:p w:rsidRPr="009D0FD8" w:rsidR="009D0FD8" w:rsidP="005C67E2" w:rsidRDefault="009D0FD8" w14:paraId="20728E16" w14:textId="77777777">
            <w:pPr>
              <w:spacing w:after="0" w:line="240" w:lineRule="auto"/>
              <w:jc w:val="center"/>
              <w:rPr>
                <w:rFonts w:eastAsia="Times New Roman" w:cs="Times New Roman"/>
                <w:color w:val="000000"/>
                <w:sz w:val="20"/>
                <w:szCs w:val="20"/>
              </w:rPr>
            </w:pPr>
            <w:r w:rsidRPr="009D0FD8">
              <w:rPr>
                <w:rFonts w:eastAsia="Times New Roman" w:cs="Times New Roman"/>
                <w:color w:val="000000"/>
                <w:sz w:val="20"/>
                <w:szCs w:val="20"/>
              </w:rPr>
              <w:t>Comments</w:t>
            </w:r>
          </w:p>
        </w:tc>
      </w:tr>
      <w:tr w:rsidRPr="009D0FD8" w:rsidR="009D0FD8" w:rsidTr="002543D5" w14:paraId="278FB928" w14:textId="77777777">
        <w:trPr>
          <w:trHeight w:val="65"/>
        </w:trPr>
        <w:tc>
          <w:tcPr>
            <w:tcW w:w="1971" w:type="dxa"/>
            <w:shd w:val="clear" w:color="auto" w:fill="auto"/>
            <w:vAlign w:val="center"/>
          </w:tcPr>
          <w:p w:rsidRPr="009D0FD8" w:rsidR="009D0FD8" w:rsidP="005C67E2" w:rsidRDefault="009D0FD8" w14:paraId="4E78EF4D"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KEYS Postsecondary Education</w:t>
            </w:r>
          </w:p>
        </w:tc>
        <w:tc>
          <w:tcPr>
            <w:tcW w:w="672" w:type="dxa"/>
            <w:shd w:val="clear" w:color="auto" w:fill="auto"/>
            <w:noWrap/>
            <w:vAlign w:val="center"/>
          </w:tcPr>
          <w:p w:rsidRPr="009D0FD8" w:rsidR="009D0FD8" w:rsidP="005C67E2" w:rsidRDefault="009D0FD8" w14:paraId="108130F8"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87</w:t>
            </w:r>
          </w:p>
        </w:tc>
        <w:tc>
          <w:tcPr>
            <w:tcW w:w="7815" w:type="dxa"/>
            <w:shd w:val="clear" w:color="auto" w:fill="auto"/>
            <w:vAlign w:val="center"/>
          </w:tcPr>
          <w:p w:rsidRPr="009D0FD8" w:rsidR="009D0FD8" w:rsidP="005C67E2" w:rsidRDefault="009D0FD8" w14:paraId="47406552" w14:textId="77777777">
            <w:pPr>
              <w:spacing w:after="0" w:line="240" w:lineRule="auto"/>
              <w:rPr>
                <w:rFonts w:eastAsia="Times New Roman" w:cs="Times New Roman"/>
                <w:color w:val="000000"/>
                <w:sz w:val="18"/>
                <w:szCs w:val="20"/>
              </w:rPr>
            </w:pPr>
          </w:p>
          <w:p w:rsidRPr="009D0FD8" w:rsidR="009D0FD8" w:rsidP="005C67E2" w:rsidRDefault="009D0FD8" w14:paraId="0C7BE2B8" w14:textId="77777777">
            <w:pPr>
              <w:spacing w:after="0" w:line="240" w:lineRule="auto"/>
              <w:rPr>
                <w:rFonts w:eastAsia="Times New Roman" w:cs="Times New Roman"/>
                <w:color w:val="000000"/>
                <w:sz w:val="18"/>
                <w:szCs w:val="20"/>
              </w:rPr>
            </w:pPr>
            <w:r w:rsidRPr="009D0FD8">
              <w:rPr>
                <w:rFonts w:eastAsia="Times New Roman" w:cs="Times New Roman"/>
                <w:sz w:val="18"/>
                <w:szCs w:val="20"/>
              </w:rPr>
              <w:t>Educational activity offered by an accredited KEYS post-secondary institution.</w:t>
            </w:r>
            <w:r w:rsidRPr="009D0FD8">
              <w:rPr>
                <w:rFonts w:eastAsia="Times New Roman" w:cs="Times New Roman"/>
                <w:color w:val="000000"/>
                <w:sz w:val="18"/>
                <w:szCs w:val="20"/>
              </w:rPr>
              <w:t xml:space="preserve"> Only educational activities that directly enhance the employability of the participant are allowed. Activities shall be deemed to directly enhance employability if: (1) the course of study meets the definition of career and technical education under the Perkins Act; or (2) the Classification of Instructional Programs (CIP) code associated with the course of study aligns with a high-priority Standard Occupational Classification (SOC) code for the local workforce development area. This may be determined by referencing the current High-Priority Occupation list and the Pennsylvania CIP-SOC Crosswalk, both available online at: </w:t>
            </w:r>
            <w:hyperlink w:history="1" r:id="rId22">
              <w:r w:rsidRPr="009D0FD8">
                <w:rPr>
                  <w:rFonts w:eastAsia="Times New Roman" w:cs="Times New Roman"/>
                  <w:color w:val="0563C1" w:themeColor="hyperlink"/>
                  <w:sz w:val="18"/>
                  <w:szCs w:val="20"/>
                  <w:u w:val="single"/>
                </w:rPr>
                <w:t>https://www.workstats.dli.pa.gov/Products/HPOs/Pages/default.aspx</w:t>
              </w:r>
            </w:hyperlink>
            <w:r w:rsidRPr="009D0FD8">
              <w:rPr>
                <w:rFonts w:eastAsia="Times New Roman" w:cs="Times New Roman"/>
                <w:color w:val="000000"/>
                <w:sz w:val="18"/>
                <w:szCs w:val="20"/>
              </w:rPr>
              <w:t>.</w:t>
            </w:r>
          </w:p>
          <w:p w:rsidRPr="009D0FD8" w:rsidR="009D0FD8" w:rsidP="005C67E2" w:rsidRDefault="009D0FD8" w14:paraId="07B55DDA" w14:textId="77777777">
            <w:pPr>
              <w:spacing w:after="0" w:line="240" w:lineRule="auto"/>
              <w:rPr>
                <w:rFonts w:eastAsia="Times New Roman" w:cs="Times New Roman"/>
                <w:color w:val="000000"/>
                <w:sz w:val="18"/>
                <w:szCs w:val="20"/>
              </w:rPr>
            </w:pPr>
          </w:p>
          <w:p w:rsidRPr="009D0FD8" w:rsidR="009D0FD8" w:rsidP="005C67E2" w:rsidRDefault="009D0FD8" w14:paraId="53DE1FBA"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The individual may be credited with one hour of unmonitored study time for each hour of instructional time.</w:t>
            </w:r>
          </w:p>
          <w:p w:rsidRPr="009D0FD8" w:rsidR="009D0FD8" w:rsidP="005C67E2" w:rsidRDefault="009D0FD8" w14:paraId="0B7410DE" w14:textId="77777777">
            <w:pPr>
              <w:spacing w:after="0" w:line="240" w:lineRule="auto"/>
              <w:rPr>
                <w:rFonts w:eastAsia="Times New Roman" w:cs="Times New Roman"/>
                <w:color w:val="000000"/>
                <w:sz w:val="18"/>
                <w:szCs w:val="20"/>
              </w:rPr>
            </w:pPr>
          </w:p>
        </w:tc>
        <w:tc>
          <w:tcPr>
            <w:tcW w:w="1971" w:type="dxa"/>
            <w:shd w:val="clear" w:color="auto" w:fill="auto"/>
            <w:vAlign w:val="center"/>
          </w:tcPr>
          <w:p w:rsidRPr="009D0FD8" w:rsidR="009D0FD8" w:rsidP="005C67E2" w:rsidRDefault="009D0FD8" w14:paraId="7EB7D682" w14:textId="77777777">
            <w:pPr>
              <w:spacing w:after="0" w:line="240" w:lineRule="auto"/>
              <w:jc w:val="center"/>
              <w:rPr>
                <w:rFonts w:eastAsia="Times New Roman" w:cs="Times New Roman"/>
                <w:color w:val="000000"/>
                <w:sz w:val="18"/>
                <w:szCs w:val="20"/>
              </w:rPr>
            </w:pPr>
            <w:r w:rsidRPr="009D0FD8">
              <w:rPr>
                <w:rFonts w:eastAsia="Times New Roman" w:cs="Times New Roman"/>
                <w:sz w:val="18"/>
                <w:szCs w:val="20"/>
              </w:rPr>
              <w:t>24 months with six-month extensions available.</w:t>
            </w:r>
          </w:p>
        </w:tc>
        <w:tc>
          <w:tcPr>
            <w:tcW w:w="1971" w:type="dxa"/>
            <w:shd w:val="clear" w:color="auto" w:fill="auto"/>
            <w:vAlign w:val="center"/>
          </w:tcPr>
          <w:p w:rsidRPr="009D0FD8" w:rsidR="009D0FD8" w:rsidP="005C67E2" w:rsidRDefault="009D0FD8" w14:paraId="6DAD2C77" w14:textId="77777777">
            <w:pPr>
              <w:spacing w:after="0" w:line="240" w:lineRule="auto"/>
              <w:rPr>
                <w:rFonts w:eastAsia="Times New Roman" w:cs="Times New Roman"/>
                <w:color w:val="000000"/>
                <w:sz w:val="18"/>
                <w:szCs w:val="20"/>
              </w:rPr>
            </w:pPr>
          </w:p>
        </w:tc>
      </w:tr>
      <w:tr w:rsidRPr="009D0FD8" w:rsidR="009D0FD8" w:rsidTr="002543D5" w14:paraId="6944EAED" w14:textId="77777777">
        <w:trPr>
          <w:trHeight w:val="65"/>
        </w:trPr>
        <w:tc>
          <w:tcPr>
            <w:tcW w:w="1971" w:type="dxa"/>
            <w:shd w:val="clear" w:color="auto" w:fill="auto"/>
            <w:vAlign w:val="center"/>
          </w:tcPr>
          <w:p w:rsidRPr="009D0FD8" w:rsidR="009D0FD8" w:rsidP="005C67E2" w:rsidRDefault="009D0FD8" w14:paraId="4FBF0AF9" w14:textId="77777777">
            <w:pPr>
              <w:spacing w:after="0" w:line="240" w:lineRule="auto"/>
              <w:jc w:val="center"/>
              <w:rPr>
                <w:rFonts w:eastAsia="Times New Roman" w:cs="Times New Roman"/>
                <w:color w:val="000000"/>
                <w:sz w:val="18"/>
                <w:szCs w:val="20"/>
              </w:rPr>
            </w:pPr>
          </w:p>
          <w:p w:rsidRPr="009D0FD8" w:rsidR="009D0FD8" w:rsidP="005C67E2" w:rsidRDefault="009D0FD8" w14:paraId="6F14CB52"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Non-KEYS Postsecondary Education</w:t>
            </w:r>
          </w:p>
          <w:p w:rsidRPr="009D0FD8" w:rsidR="009D0FD8" w:rsidDel="001C39A6" w:rsidP="005C67E2" w:rsidRDefault="009D0FD8" w14:paraId="0BC8F2F7" w14:textId="77777777">
            <w:pPr>
              <w:spacing w:after="0" w:line="240" w:lineRule="auto"/>
              <w:jc w:val="center"/>
              <w:rPr>
                <w:rFonts w:eastAsia="Times New Roman" w:cs="Times New Roman"/>
                <w:color w:val="000000"/>
                <w:sz w:val="18"/>
                <w:szCs w:val="20"/>
              </w:rPr>
            </w:pPr>
          </w:p>
        </w:tc>
        <w:tc>
          <w:tcPr>
            <w:tcW w:w="672" w:type="dxa"/>
            <w:shd w:val="clear" w:color="auto" w:fill="auto"/>
            <w:noWrap/>
            <w:vAlign w:val="center"/>
          </w:tcPr>
          <w:p w:rsidRPr="009D0FD8" w:rsidR="009D0FD8" w:rsidDel="001C39A6" w:rsidP="005C67E2" w:rsidRDefault="009D0FD8" w14:paraId="371DB00B"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88</w:t>
            </w:r>
          </w:p>
        </w:tc>
        <w:tc>
          <w:tcPr>
            <w:tcW w:w="7815" w:type="dxa"/>
            <w:shd w:val="clear" w:color="auto" w:fill="auto"/>
            <w:vAlign w:val="center"/>
          </w:tcPr>
          <w:p w:rsidRPr="009D0FD8" w:rsidR="009D0FD8" w:rsidP="005C67E2" w:rsidRDefault="009D0FD8" w14:paraId="08F76653" w14:textId="77777777">
            <w:pPr>
              <w:spacing w:after="0" w:line="240" w:lineRule="auto"/>
              <w:rPr>
                <w:rFonts w:eastAsia="Times New Roman" w:cs="Times New Roman"/>
                <w:color w:val="000000"/>
                <w:sz w:val="18"/>
                <w:szCs w:val="20"/>
              </w:rPr>
            </w:pPr>
          </w:p>
          <w:p w:rsidRPr="009D0FD8" w:rsidR="009D0FD8" w:rsidP="005C67E2" w:rsidRDefault="009D0FD8" w14:paraId="161D26D7"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 xml:space="preserve">Educational activity leading to a credit-bearing certificate program or career specific associate degree. This activity is designed to serve individuals with very specific needs. Only educational activities that directly enhance the employability of the participant are allowable. Activities shall be deemed to directly enhance employability if: (1) the course of study meets the definition of career and technical education under the Perkins Act; or (2) the Classification of Instructional Programs (CIP) code associated with the course of study aligns with a high-priority Standard Occupational Classification (SOC) code for the local workforce development area. This may be determined by referencing the current High-Priority Occupation list and the Pennsylvania CIP-SOC Crosswalk, both available online at: </w:t>
            </w:r>
            <w:hyperlink w:history="1" r:id="rId23">
              <w:r w:rsidRPr="009D0FD8">
                <w:rPr>
                  <w:rFonts w:eastAsia="Times New Roman" w:cs="Times New Roman"/>
                  <w:color w:val="0563C1" w:themeColor="hyperlink"/>
                  <w:sz w:val="18"/>
                  <w:szCs w:val="20"/>
                  <w:u w:val="single"/>
                </w:rPr>
                <w:t>https://www.workstats.dli.pa.gov/Products/HPOs/Pages/default.aspx</w:t>
              </w:r>
            </w:hyperlink>
            <w:r w:rsidRPr="009D0FD8">
              <w:rPr>
                <w:rFonts w:eastAsia="Times New Roman" w:cs="Times New Roman"/>
                <w:color w:val="000000"/>
                <w:sz w:val="18"/>
                <w:szCs w:val="20"/>
              </w:rPr>
              <w:t>.</w:t>
            </w:r>
          </w:p>
          <w:p w:rsidRPr="009D0FD8" w:rsidR="009D0FD8" w:rsidP="005C67E2" w:rsidRDefault="009D0FD8" w14:paraId="7767D1C8" w14:textId="77777777">
            <w:pPr>
              <w:spacing w:after="0" w:line="240" w:lineRule="auto"/>
              <w:rPr>
                <w:rFonts w:cs="Arial"/>
                <w:sz w:val="18"/>
                <w:szCs w:val="20"/>
              </w:rPr>
            </w:pPr>
          </w:p>
          <w:p w:rsidRPr="009D0FD8" w:rsidR="009D0FD8" w:rsidP="005C67E2" w:rsidRDefault="009D0FD8" w14:paraId="64E7D107"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The individual may be credited with one hour of unmonitored study time for each hour of instructional time.</w:t>
            </w:r>
          </w:p>
          <w:p w:rsidRPr="009D0FD8" w:rsidR="009D0FD8" w:rsidP="005C67E2" w:rsidRDefault="009D0FD8" w14:paraId="2C4ADE9F" w14:textId="77777777">
            <w:pPr>
              <w:spacing w:after="0" w:line="240" w:lineRule="auto"/>
              <w:rPr>
                <w:rFonts w:eastAsia="Times New Roman" w:cs="Times New Roman"/>
                <w:color w:val="000000"/>
                <w:sz w:val="18"/>
                <w:szCs w:val="20"/>
              </w:rPr>
            </w:pPr>
          </w:p>
        </w:tc>
        <w:tc>
          <w:tcPr>
            <w:tcW w:w="1971" w:type="dxa"/>
            <w:shd w:val="clear" w:color="auto" w:fill="auto"/>
            <w:vAlign w:val="center"/>
          </w:tcPr>
          <w:p w:rsidRPr="009D0FD8" w:rsidR="009D0FD8" w:rsidP="005C67E2" w:rsidRDefault="009D0FD8" w14:paraId="4F4B54E0" w14:textId="77777777">
            <w:pPr>
              <w:spacing w:after="0" w:line="240" w:lineRule="auto"/>
              <w:jc w:val="center"/>
              <w:rPr>
                <w:rFonts w:eastAsia="Times New Roman" w:cs="Times New Roman"/>
                <w:sz w:val="18"/>
                <w:szCs w:val="20"/>
              </w:rPr>
            </w:pPr>
            <w:r w:rsidRPr="009D0FD8">
              <w:rPr>
                <w:rFonts w:eastAsia="Times New Roman" w:cs="Times New Roman"/>
                <w:sz w:val="18"/>
                <w:szCs w:val="20"/>
              </w:rPr>
              <w:t>24 months with six-month extensions available.</w:t>
            </w:r>
          </w:p>
        </w:tc>
        <w:tc>
          <w:tcPr>
            <w:tcW w:w="1971" w:type="dxa"/>
            <w:shd w:val="clear" w:color="auto" w:fill="auto"/>
            <w:vAlign w:val="center"/>
          </w:tcPr>
          <w:p w:rsidRPr="009D0FD8" w:rsidR="009D0FD8" w:rsidDel="00193C64" w:rsidP="005C67E2" w:rsidRDefault="009D0FD8" w14:paraId="1803EA6C" w14:textId="77777777">
            <w:pPr>
              <w:spacing w:after="0" w:line="240" w:lineRule="auto"/>
              <w:rPr>
                <w:rFonts w:eastAsia="Times New Roman" w:cs="Times New Roman"/>
                <w:color w:val="000000"/>
                <w:sz w:val="18"/>
                <w:szCs w:val="20"/>
              </w:rPr>
            </w:pPr>
          </w:p>
        </w:tc>
      </w:tr>
      <w:tr w:rsidRPr="009D0FD8" w:rsidR="009D0FD8" w:rsidTr="002543D5" w14:paraId="73E663E5" w14:textId="77777777">
        <w:trPr>
          <w:trHeight w:val="65"/>
        </w:trPr>
        <w:tc>
          <w:tcPr>
            <w:tcW w:w="1971" w:type="dxa"/>
            <w:shd w:val="clear" w:color="auto" w:fill="auto"/>
            <w:vAlign w:val="center"/>
          </w:tcPr>
          <w:p w:rsidRPr="009D0FD8" w:rsidR="009D0FD8" w:rsidP="005C67E2" w:rsidRDefault="009D0FD8" w14:paraId="13F5810F"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Supervised Job Search</w:t>
            </w:r>
          </w:p>
        </w:tc>
        <w:tc>
          <w:tcPr>
            <w:tcW w:w="672" w:type="dxa"/>
            <w:shd w:val="clear" w:color="auto" w:fill="auto"/>
            <w:noWrap/>
            <w:vAlign w:val="center"/>
          </w:tcPr>
          <w:p w:rsidRPr="009D0FD8" w:rsidR="009D0FD8" w:rsidP="005C67E2" w:rsidRDefault="009D0FD8" w14:paraId="4C64D2B2"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89</w:t>
            </w:r>
          </w:p>
        </w:tc>
        <w:tc>
          <w:tcPr>
            <w:tcW w:w="7815" w:type="dxa"/>
            <w:shd w:val="clear" w:color="auto" w:fill="auto"/>
            <w:vAlign w:val="center"/>
          </w:tcPr>
          <w:p w:rsidRPr="009D0FD8" w:rsidR="009D0FD8" w:rsidP="005C67E2" w:rsidRDefault="009D0FD8" w14:paraId="52F3E3FC" w14:textId="77777777">
            <w:pPr>
              <w:spacing w:after="0" w:line="240" w:lineRule="auto"/>
              <w:rPr>
                <w:rFonts w:eastAsia="Times New Roman" w:cs="Times New Roman"/>
                <w:color w:val="000000"/>
                <w:sz w:val="18"/>
                <w:szCs w:val="20"/>
              </w:rPr>
            </w:pPr>
          </w:p>
          <w:p w:rsidRPr="009D0FD8" w:rsidR="009D0FD8" w:rsidP="005C67E2" w:rsidRDefault="009D0FD8" w14:paraId="717E14E8"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Activity which serves job-ready participants engaged in job-seeking activities, either individually or in a group. A specific plan of activities must be outlined on the individual’s Employment Development Plan (EDP). Supervised Job Search may include counseling, provision of local labor market information, instruction in job-seeking skills, use of telephone banks, etc. Individuals who are employed or who have accepted an offer of employment are not eligible for enrollment in the Supervised Job Search activity. Participants should be credited with one hour for each job contact they make.</w:t>
            </w:r>
          </w:p>
          <w:p w:rsidRPr="009D0FD8" w:rsidR="009D0FD8" w:rsidP="005C67E2" w:rsidRDefault="009D0FD8" w14:paraId="0CF50ABC" w14:textId="77777777">
            <w:pPr>
              <w:spacing w:after="0" w:line="240" w:lineRule="auto"/>
              <w:rPr>
                <w:rFonts w:eastAsia="Times New Roman" w:cs="Times New Roman"/>
                <w:color w:val="000000"/>
                <w:sz w:val="18"/>
                <w:szCs w:val="20"/>
              </w:rPr>
            </w:pPr>
          </w:p>
        </w:tc>
        <w:tc>
          <w:tcPr>
            <w:tcW w:w="1971" w:type="dxa"/>
            <w:shd w:val="clear" w:color="auto" w:fill="auto"/>
            <w:vAlign w:val="center"/>
          </w:tcPr>
          <w:p w:rsidRPr="009D0FD8" w:rsidR="009D0FD8" w:rsidP="005C67E2" w:rsidRDefault="009D0FD8" w14:paraId="2FA98AEA" w14:textId="77777777">
            <w:pPr>
              <w:spacing w:after="0" w:line="276" w:lineRule="auto"/>
              <w:jc w:val="center"/>
              <w:rPr>
                <w:rFonts w:eastAsia="Times New Roman" w:cs="Times New Roman"/>
                <w:color w:val="000000"/>
                <w:sz w:val="18"/>
                <w:szCs w:val="20"/>
              </w:rPr>
            </w:pPr>
          </w:p>
          <w:p w:rsidRPr="009D0FD8" w:rsidR="009D0FD8" w:rsidP="005C67E2" w:rsidRDefault="009D0FD8" w14:paraId="16430AD4" w14:textId="77777777">
            <w:pPr>
              <w:spacing w:after="0" w:line="276" w:lineRule="auto"/>
              <w:jc w:val="center"/>
              <w:rPr>
                <w:rFonts w:eastAsia="Times New Roman" w:cs="Times New Roman"/>
                <w:color w:val="000000"/>
                <w:sz w:val="18"/>
                <w:szCs w:val="20"/>
              </w:rPr>
            </w:pPr>
            <w:r w:rsidRPr="009D0FD8">
              <w:rPr>
                <w:rFonts w:eastAsia="Times New Roman" w:cs="Times New Roman"/>
                <w:color w:val="000000"/>
                <w:sz w:val="18"/>
                <w:szCs w:val="20"/>
              </w:rPr>
              <w:t>Maximum of 60 days in a 12-month period.</w:t>
            </w:r>
          </w:p>
          <w:p w:rsidRPr="009D0FD8" w:rsidR="009D0FD8" w:rsidP="005C67E2" w:rsidRDefault="009D0FD8" w14:paraId="250315FF" w14:textId="77777777">
            <w:pPr>
              <w:spacing w:after="0" w:line="240" w:lineRule="auto"/>
              <w:jc w:val="center"/>
              <w:rPr>
                <w:rFonts w:eastAsia="Times New Roman" w:cs="Times New Roman"/>
                <w:color w:val="000000"/>
                <w:sz w:val="18"/>
                <w:szCs w:val="20"/>
              </w:rPr>
            </w:pPr>
            <w:r w:rsidRPr="009D0FD8">
              <w:rPr>
                <w:rFonts w:eastAsia="Times New Roman" w:cs="Times New Roman"/>
                <w:color w:val="000000"/>
                <w:sz w:val="18"/>
                <w:szCs w:val="20"/>
              </w:rPr>
              <w:t xml:space="preserve">After the Supervised Job Search activity is completed, the individual is not eligible for Supervised Job Search again for 12 months. </w:t>
            </w:r>
          </w:p>
          <w:p w:rsidRPr="009D0FD8" w:rsidR="009D0FD8" w:rsidP="005C67E2" w:rsidRDefault="009D0FD8" w14:paraId="026FAD35" w14:textId="77777777">
            <w:pPr>
              <w:spacing w:after="0" w:line="240" w:lineRule="auto"/>
              <w:jc w:val="center"/>
              <w:rPr>
                <w:rFonts w:eastAsia="Times New Roman" w:cs="Times New Roman"/>
                <w:color w:val="000000"/>
                <w:sz w:val="18"/>
                <w:szCs w:val="20"/>
              </w:rPr>
            </w:pPr>
          </w:p>
        </w:tc>
        <w:tc>
          <w:tcPr>
            <w:tcW w:w="1971" w:type="dxa"/>
            <w:shd w:val="clear" w:color="auto" w:fill="auto"/>
            <w:vAlign w:val="center"/>
          </w:tcPr>
          <w:p w:rsidRPr="009D0FD8" w:rsidR="009D0FD8" w:rsidDel="00193C64" w:rsidP="005C67E2" w:rsidRDefault="009D0FD8" w14:paraId="11548E5E" w14:textId="77777777">
            <w:pPr>
              <w:spacing w:after="0" w:line="240" w:lineRule="auto"/>
              <w:rPr>
                <w:rFonts w:eastAsia="Times New Roman" w:cs="Times New Roman"/>
                <w:color w:val="000000"/>
                <w:sz w:val="18"/>
                <w:szCs w:val="20"/>
              </w:rPr>
            </w:pPr>
            <w:r w:rsidRPr="009D0FD8">
              <w:rPr>
                <w:rFonts w:eastAsia="Times New Roman" w:cs="Times New Roman"/>
                <w:color w:val="000000"/>
                <w:sz w:val="18"/>
                <w:szCs w:val="20"/>
              </w:rPr>
              <w:t>ABAWDs may use Supervised Job Search and/or Job Readiness Prep activities to meet up to 10 hours per week of the required 20 hours per week.</w:t>
            </w:r>
          </w:p>
        </w:tc>
      </w:tr>
    </w:tbl>
    <w:p w:rsidRPr="009D0FD8" w:rsidR="00DC5ED2" w:rsidP="002543D5" w:rsidRDefault="00DC5ED2" w14:paraId="6A39D8C2" w14:textId="77777777">
      <w:pPr>
        <w:widowControl w:val="0"/>
        <w:spacing w:line="240" w:lineRule="auto"/>
        <w:jc w:val="both"/>
        <w:rPr>
          <w:rFonts w:eastAsia="Calibri" w:cs="Arial"/>
          <w:b/>
        </w:rPr>
        <w:sectPr w:rsidRPr="009D0FD8" w:rsidR="00DC5ED2" w:rsidSect="002543D5">
          <w:headerReference w:type="first" r:id="rId24"/>
          <w:footerReference w:type="first" r:id="rId25"/>
          <w:pgSz w:w="15840" w:h="12240" w:orient="landscape" w:code="1"/>
          <w:pgMar w:top="720" w:right="720" w:bottom="720" w:left="720" w:header="864" w:footer="288" w:gutter="0"/>
          <w:cols w:space="720"/>
          <w:docGrid w:linePitch="360"/>
        </w:sectPr>
      </w:pPr>
    </w:p>
    <w:p w:rsidRPr="002543D5" w:rsidR="009D0FD8" w:rsidP="0072225B" w:rsidRDefault="009D0FD8" w14:paraId="483D7912" w14:textId="77777777">
      <w:pPr>
        <w:keepNext/>
        <w:keepLines/>
        <w:spacing w:after="0" w:line="240" w:lineRule="auto"/>
        <w:outlineLvl w:val="2"/>
        <w:rPr>
          <w:rFonts w:asciiTheme="majorHAnsi" w:hAnsiTheme="majorHAnsi" w:eastAsiaTheme="majorEastAsia" w:cstheme="majorBidi"/>
          <w:b/>
          <w:color w:val="4472C4" w:themeColor="accent1"/>
          <w:sz w:val="24"/>
          <w:u w:val="single"/>
        </w:rPr>
      </w:pPr>
      <w:bookmarkStart w:name="_Self-Initiated_Students_-" w:id="33"/>
      <w:bookmarkStart w:name="_Toc170213883" w:id="34"/>
      <w:bookmarkStart w:name="_Toc457896472" w:id="35"/>
      <w:bookmarkEnd w:id="33"/>
      <w:r w:rsidRPr="002543D5">
        <w:rPr>
          <w:rFonts w:asciiTheme="majorHAnsi" w:hAnsiTheme="majorHAnsi" w:eastAsiaTheme="majorEastAsia" w:cstheme="majorBidi"/>
          <w:b/>
          <w:color w:val="4472C4" w:themeColor="accent1"/>
          <w:sz w:val="24"/>
          <w:u w:val="single"/>
        </w:rPr>
        <w:t>Self-Initiated Students</w:t>
      </w:r>
      <w:bookmarkEnd w:id="34"/>
    </w:p>
    <w:p w:rsidRPr="009D0FD8" w:rsidR="009D0FD8" w:rsidP="009D0FD8" w:rsidRDefault="009D0FD8" w14:paraId="795A8545" w14:textId="77777777">
      <w:pPr>
        <w:spacing w:after="0" w:line="240" w:lineRule="auto"/>
        <w:rPr>
          <w:rFonts w:ascii="Calibri" w:hAnsi="Calibri" w:cs="Calibri"/>
        </w:rPr>
      </w:pPr>
    </w:p>
    <w:p w:rsidRPr="009D0FD8" w:rsidR="009D0FD8" w:rsidP="009D0FD8" w:rsidRDefault="009D0FD8" w14:paraId="20B7B130" w14:textId="77777777">
      <w:pPr>
        <w:spacing w:after="0" w:line="240" w:lineRule="auto"/>
        <w:jc w:val="both"/>
        <w:rPr>
          <w:rFonts w:ascii="Calibri" w:hAnsi="Calibri" w:cs="Calibri"/>
          <w:sz w:val="24"/>
        </w:rPr>
      </w:pPr>
      <w:r w:rsidRPr="009D0FD8">
        <w:rPr>
          <w:rFonts w:ascii="Calibri" w:hAnsi="Calibri" w:cs="Calibri"/>
          <w:sz w:val="24"/>
        </w:rPr>
        <w:t xml:space="preserve">SNAP participants who self-enroll in post-secondary education – also known as self-initiated students – may be referred to SNAP EARN from the CAO. SNAP EARN is responsible for case management, verification, and data-entry of participation hours and job placement assistance after graduation. Self-initiated students fall into two main categories 1.) KEYS Expansion Students and 2.) Non-KEYS Students. </w:t>
      </w:r>
    </w:p>
    <w:p w:rsidRPr="009D0FD8" w:rsidR="009D0FD8" w:rsidP="009D0FD8" w:rsidRDefault="009D0FD8" w14:paraId="42154180" w14:textId="77777777">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1294"/>
        <w:gridCol w:w="911"/>
        <w:gridCol w:w="1119"/>
        <w:gridCol w:w="1297"/>
        <w:gridCol w:w="640"/>
        <w:gridCol w:w="2434"/>
        <w:gridCol w:w="1655"/>
      </w:tblGrid>
      <w:tr w:rsidRPr="009D0FD8" w:rsidR="009D0FD8" w:rsidTr="000D3995" w14:paraId="5E9D9EBD" w14:textId="77777777">
        <w:tc>
          <w:tcPr>
            <w:tcW w:w="1296" w:type="dxa"/>
            <w:shd w:val="clear" w:color="auto" w:fill="D9D9D9" w:themeFill="background1" w:themeFillShade="D9"/>
          </w:tcPr>
          <w:p w:rsidRPr="009D0FD8" w:rsidR="009D0FD8" w:rsidP="009D0FD8" w:rsidRDefault="009D0FD8" w14:paraId="447E94C8" w14:textId="77777777">
            <w:pPr>
              <w:rPr>
                <w:rFonts w:ascii="Calibri" w:hAnsi="Calibri" w:cs="Calibri"/>
                <w:b/>
                <w:sz w:val="20"/>
              </w:rPr>
            </w:pPr>
            <w:r w:rsidRPr="009D0FD8">
              <w:rPr>
                <w:rFonts w:ascii="Calibri" w:hAnsi="Calibri" w:cs="Calibri"/>
                <w:b/>
                <w:sz w:val="20"/>
              </w:rPr>
              <w:t>Students</w:t>
            </w:r>
          </w:p>
        </w:tc>
        <w:tc>
          <w:tcPr>
            <w:tcW w:w="911" w:type="dxa"/>
            <w:shd w:val="clear" w:color="auto" w:fill="D9D9D9" w:themeFill="background1" w:themeFillShade="D9"/>
          </w:tcPr>
          <w:p w:rsidRPr="009D0FD8" w:rsidR="009D0FD8" w:rsidP="009D0FD8" w:rsidRDefault="009D0FD8" w14:paraId="471E88DC" w14:textId="77777777">
            <w:pPr>
              <w:rPr>
                <w:rFonts w:ascii="Calibri" w:hAnsi="Calibri" w:cs="Calibri"/>
                <w:b/>
                <w:sz w:val="20"/>
              </w:rPr>
            </w:pPr>
            <w:r w:rsidRPr="009D0FD8">
              <w:rPr>
                <w:rFonts w:ascii="Calibri" w:hAnsi="Calibri" w:cs="Calibri"/>
                <w:b/>
                <w:sz w:val="20"/>
              </w:rPr>
              <w:t>Activity Code</w:t>
            </w:r>
          </w:p>
        </w:tc>
        <w:tc>
          <w:tcPr>
            <w:tcW w:w="1119" w:type="dxa"/>
            <w:shd w:val="clear" w:color="auto" w:fill="D9D9D9" w:themeFill="background1" w:themeFillShade="D9"/>
          </w:tcPr>
          <w:p w:rsidRPr="009D0FD8" w:rsidR="009D0FD8" w:rsidP="009D0FD8" w:rsidRDefault="009D0FD8" w14:paraId="79752F58" w14:textId="77777777">
            <w:pPr>
              <w:rPr>
                <w:rFonts w:ascii="Calibri" w:hAnsi="Calibri" w:cs="Calibri"/>
                <w:b/>
                <w:sz w:val="20"/>
              </w:rPr>
            </w:pPr>
            <w:r w:rsidRPr="009D0FD8">
              <w:rPr>
                <w:rFonts w:ascii="Calibri" w:hAnsi="Calibri" w:cs="Calibri"/>
                <w:b/>
                <w:sz w:val="20"/>
              </w:rPr>
              <w:t>Sub Project Code 1</w:t>
            </w:r>
          </w:p>
        </w:tc>
        <w:tc>
          <w:tcPr>
            <w:tcW w:w="1299" w:type="dxa"/>
            <w:shd w:val="clear" w:color="auto" w:fill="D9D9D9" w:themeFill="background1" w:themeFillShade="D9"/>
          </w:tcPr>
          <w:p w:rsidRPr="009D0FD8" w:rsidR="009D0FD8" w:rsidP="009D0FD8" w:rsidRDefault="009D0FD8" w14:paraId="1FA6317E" w14:textId="77777777">
            <w:pPr>
              <w:rPr>
                <w:rFonts w:ascii="Calibri" w:hAnsi="Calibri" w:cs="Calibri"/>
                <w:b/>
                <w:sz w:val="20"/>
              </w:rPr>
            </w:pPr>
            <w:r w:rsidRPr="009D0FD8">
              <w:rPr>
                <w:rFonts w:ascii="Calibri" w:hAnsi="Calibri" w:cs="Calibri"/>
                <w:b/>
                <w:sz w:val="20"/>
              </w:rPr>
              <w:t>Sub Project Code 2</w:t>
            </w:r>
          </w:p>
        </w:tc>
        <w:tc>
          <w:tcPr>
            <w:tcW w:w="640" w:type="dxa"/>
            <w:shd w:val="clear" w:color="auto" w:fill="D9D9D9" w:themeFill="background1" w:themeFillShade="D9"/>
          </w:tcPr>
          <w:p w:rsidRPr="009D0FD8" w:rsidR="009D0FD8" w:rsidP="009D0FD8" w:rsidRDefault="009D0FD8" w14:paraId="45C55F41" w14:textId="77777777">
            <w:pPr>
              <w:rPr>
                <w:rFonts w:ascii="Calibri" w:hAnsi="Calibri" w:cs="Calibri"/>
                <w:b/>
                <w:sz w:val="20"/>
              </w:rPr>
            </w:pPr>
            <w:r w:rsidRPr="009D0FD8">
              <w:rPr>
                <w:rFonts w:ascii="Calibri" w:hAnsi="Calibri" w:cs="Calibri"/>
                <w:b/>
                <w:sz w:val="20"/>
              </w:rPr>
              <w:t>Core Y/N</w:t>
            </w:r>
          </w:p>
        </w:tc>
        <w:tc>
          <w:tcPr>
            <w:tcW w:w="2440" w:type="dxa"/>
            <w:shd w:val="clear" w:color="auto" w:fill="D9D9D9" w:themeFill="background1" w:themeFillShade="D9"/>
          </w:tcPr>
          <w:p w:rsidRPr="009D0FD8" w:rsidR="009D0FD8" w:rsidP="009D0FD8" w:rsidRDefault="009D0FD8" w14:paraId="3FE40818" w14:textId="77777777">
            <w:pPr>
              <w:rPr>
                <w:rFonts w:ascii="Calibri" w:hAnsi="Calibri" w:cs="Calibri"/>
                <w:b/>
                <w:sz w:val="20"/>
              </w:rPr>
            </w:pPr>
            <w:r w:rsidRPr="009D0FD8">
              <w:rPr>
                <w:rFonts w:ascii="Calibri" w:hAnsi="Calibri" w:cs="Calibri"/>
                <w:b/>
                <w:sz w:val="20"/>
              </w:rPr>
              <w:t>Durational Limits</w:t>
            </w:r>
          </w:p>
        </w:tc>
        <w:tc>
          <w:tcPr>
            <w:tcW w:w="1657" w:type="dxa"/>
            <w:shd w:val="clear" w:color="auto" w:fill="D9D9D9" w:themeFill="background1" w:themeFillShade="D9"/>
          </w:tcPr>
          <w:p w:rsidRPr="009D0FD8" w:rsidR="009D0FD8" w:rsidP="009D0FD8" w:rsidRDefault="009D0FD8" w14:paraId="2A176580" w14:textId="77777777">
            <w:pPr>
              <w:rPr>
                <w:rFonts w:ascii="Calibri" w:hAnsi="Calibri" w:cs="Calibri"/>
                <w:b/>
                <w:sz w:val="20"/>
              </w:rPr>
            </w:pPr>
            <w:r w:rsidRPr="009D0FD8">
              <w:rPr>
                <w:rFonts w:ascii="Calibri" w:hAnsi="Calibri" w:cs="Calibri"/>
                <w:b/>
                <w:sz w:val="20"/>
              </w:rPr>
              <w:t>Comments</w:t>
            </w:r>
          </w:p>
        </w:tc>
      </w:tr>
      <w:tr w:rsidRPr="009D0FD8" w:rsidR="009D0FD8" w:rsidTr="000D3995" w14:paraId="1FE58532" w14:textId="77777777">
        <w:tc>
          <w:tcPr>
            <w:tcW w:w="1296" w:type="dxa"/>
            <w:vAlign w:val="center"/>
          </w:tcPr>
          <w:p w:rsidRPr="009D0FD8" w:rsidR="009D0FD8" w:rsidP="009D0FD8" w:rsidRDefault="009D0FD8" w14:paraId="5FDF9E30" w14:textId="77777777">
            <w:pPr>
              <w:jc w:val="center"/>
              <w:rPr>
                <w:rFonts w:ascii="Calibri" w:hAnsi="Calibri" w:cs="Calibri"/>
                <w:b/>
                <w:sz w:val="20"/>
              </w:rPr>
            </w:pPr>
            <w:r w:rsidRPr="009D0FD8">
              <w:rPr>
                <w:rFonts w:ascii="Calibri" w:hAnsi="Calibri" w:cs="Calibri"/>
                <w:b/>
                <w:sz w:val="20"/>
              </w:rPr>
              <w:t>KEYS Expansion Students</w:t>
            </w:r>
          </w:p>
          <w:p w:rsidRPr="009D0FD8" w:rsidR="009D0FD8" w:rsidP="009D0FD8" w:rsidRDefault="009D0FD8" w14:paraId="20C47600" w14:textId="77777777">
            <w:pPr>
              <w:jc w:val="center"/>
              <w:rPr>
                <w:rFonts w:ascii="Calibri" w:hAnsi="Calibri" w:cs="Calibri"/>
                <w:sz w:val="20"/>
              </w:rPr>
            </w:pPr>
            <w:r w:rsidRPr="009D0FD8">
              <w:rPr>
                <w:rFonts w:ascii="Calibri" w:hAnsi="Calibri" w:cs="Calibri"/>
                <w:sz w:val="20"/>
              </w:rPr>
              <w:t>(Enrolled in a KEYS approved educational institution)</w:t>
            </w:r>
          </w:p>
        </w:tc>
        <w:tc>
          <w:tcPr>
            <w:tcW w:w="911" w:type="dxa"/>
            <w:vAlign w:val="center"/>
          </w:tcPr>
          <w:p w:rsidRPr="009D0FD8" w:rsidR="009D0FD8" w:rsidP="009D0FD8" w:rsidRDefault="009D0FD8" w14:paraId="2BEF9A52" w14:textId="77777777">
            <w:pPr>
              <w:jc w:val="center"/>
              <w:rPr>
                <w:rFonts w:ascii="Calibri" w:hAnsi="Calibri" w:cs="Calibri"/>
                <w:sz w:val="20"/>
              </w:rPr>
            </w:pPr>
            <w:r w:rsidRPr="009D0FD8">
              <w:rPr>
                <w:rFonts w:ascii="Calibri" w:hAnsi="Calibri" w:cs="Calibri"/>
                <w:sz w:val="20"/>
              </w:rPr>
              <w:t>87</w:t>
            </w:r>
          </w:p>
          <w:p w:rsidRPr="009D0FD8" w:rsidR="009D0FD8" w:rsidP="009D0FD8" w:rsidRDefault="009D0FD8" w14:paraId="21FFF7BC" w14:textId="77777777">
            <w:pPr>
              <w:rPr>
                <w:rFonts w:ascii="Calibri" w:hAnsi="Calibri" w:cs="Calibri"/>
                <w:sz w:val="20"/>
              </w:rPr>
            </w:pPr>
          </w:p>
        </w:tc>
        <w:tc>
          <w:tcPr>
            <w:tcW w:w="1119" w:type="dxa"/>
            <w:vAlign w:val="center"/>
          </w:tcPr>
          <w:p w:rsidRPr="009D0FD8" w:rsidR="009D0FD8" w:rsidP="009D0FD8" w:rsidRDefault="009D0FD8" w14:paraId="73CFA6C2" w14:textId="77777777">
            <w:pPr>
              <w:rPr>
                <w:rFonts w:ascii="Calibri" w:hAnsi="Calibri" w:cs="Calibri"/>
                <w:sz w:val="20"/>
              </w:rPr>
            </w:pPr>
            <w:r w:rsidRPr="009D0FD8">
              <w:rPr>
                <w:rFonts w:ascii="Calibri" w:hAnsi="Calibri" w:cs="Calibri"/>
                <w:sz w:val="20"/>
              </w:rPr>
              <w:t>45: Career &amp; Tech Students</w:t>
            </w:r>
          </w:p>
          <w:p w:rsidRPr="009D0FD8" w:rsidR="009D0FD8" w:rsidP="009D0FD8" w:rsidRDefault="009D0FD8" w14:paraId="003D5AEA" w14:textId="77777777">
            <w:pPr>
              <w:rPr>
                <w:rFonts w:ascii="Calibri" w:hAnsi="Calibri" w:cs="Calibri"/>
                <w:sz w:val="20"/>
              </w:rPr>
            </w:pPr>
          </w:p>
          <w:p w:rsidRPr="009D0FD8" w:rsidR="009D0FD8" w:rsidP="009D0FD8" w:rsidRDefault="009D0FD8" w14:paraId="4CD56EFE" w14:textId="77777777">
            <w:pPr>
              <w:rPr>
                <w:rFonts w:ascii="Calibri" w:hAnsi="Calibri" w:cs="Calibri"/>
                <w:sz w:val="20"/>
              </w:rPr>
            </w:pPr>
            <w:r w:rsidRPr="009D0FD8">
              <w:rPr>
                <w:rFonts w:ascii="Calibri" w:hAnsi="Calibri" w:cs="Calibri"/>
                <w:sz w:val="20"/>
              </w:rPr>
              <w:t xml:space="preserve">46: State-Owned University Students </w:t>
            </w:r>
          </w:p>
        </w:tc>
        <w:tc>
          <w:tcPr>
            <w:tcW w:w="1299" w:type="dxa"/>
            <w:vAlign w:val="center"/>
          </w:tcPr>
          <w:p w:rsidRPr="009D0FD8" w:rsidR="009D0FD8" w:rsidP="009D0FD8" w:rsidRDefault="009D0FD8" w14:paraId="330FD1A7" w14:textId="77777777">
            <w:pPr>
              <w:rPr>
                <w:rFonts w:ascii="Calibri" w:hAnsi="Calibri" w:cs="Calibri"/>
                <w:sz w:val="20"/>
              </w:rPr>
            </w:pPr>
            <w:r w:rsidRPr="009D0FD8">
              <w:rPr>
                <w:rFonts w:ascii="Calibri" w:hAnsi="Calibri" w:cs="Calibri"/>
                <w:sz w:val="20"/>
              </w:rPr>
              <w:t xml:space="preserve">48: Students who are in months 13 to 24 of </w:t>
            </w:r>
            <w:proofErr w:type="spellStart"/>
            <w:r w:rsidRPr="009D0FD8">
              <w:rPr>
                <w:rFonts w:ascii="Calibri" w:hAnsi="Calibri" w:cs="Calibri"/>
                <w:sz w:val="20"/>
              </w:rPr>
              <w:t>voc</w:t>
            </w:r>
            <w:proofErr w:type="spellEnd"/>
            <w:r w:rsidRPr="009D0FD8">
              <w:rPr>
                <w:rFonts w:ascii="Calibri" w:hAnsi="Calibri" w:cs="Calibri"/>
                <w:sz w:val="20"/>
              </w:rPr>
              <w:t>-ed time</w:t>
            </w:r>
          </w:p>
          <w:p w:rsidRPr="009D0FD8" w:rsidR="009D0FD8" w:rsidP="009D0FD8" w:rsidRDefault="009D0FD8" w14:paraId="00EAD18F" w14:textId="77777777">
            <w:pPr>
              <w:rPr>
                <w:rFonts w:ascii="Calibri" w:hAnsi="Calibri" w:cs="Calibri"/>
                <w:sz w:val="20"/>
              </w:rPr>
            </w:pPr>
          </w:p>
          <w:p w:rsidRPr="009D0FD8" w:rsidR="009D0FD8" w:rsidP="009D0FD8" w:rsidRDefault="009D0FD8" w14:paraId="4B75FEEA" w14:textId="77777777">
            <w:pPr>
              <w:rPr>
                <w:rFonts w:ascii="Calibri" w:hAnsi="Calibri" w:cs="Calibri"/>
                <w:sz w:val="20"/>
              </w:rPr>
            </w:pPr>
            <w:r w:rsidRPr="009D0FD8">
              <w:rPr>
                <w:rFonts w:ascii="Calibri" w:hAnsi="Calibri" w:cs="Calibri"/>
                <w:sz w:val="20"/>
              </w:rPr>
              <w:t xml:space="preserve">49: Students who are in month 25 or over of </w:t>
            </w:r>
            <w:proofErr w:type="spellStart"/>
            <w:r w:rsidRPr="009D0FD8">
              <w:rPr>
                <w:rFonts w:ascii="Calibri" w:hAnsi="Calibri" w:cs="Calibri"/>
                <w:sz w:val="20"/>
              </w:rPr>
              <w:t>voc</w:t>
            </w:r>
            <w:proofErr w:type="spellEnd"/>
            <w:r w:rsidRPr="009D0FD8">
              <w:rPr>
                <w:rFonts w:ascii="Calibri" w:hAnsi="Calibri" w:cs="Calibri"/>
                <w:sz w:val="20"/>
              </w:rPr>
              <w:t>-ed time</w:t>
            </w:r>
          </w:p>
        </w:tc>
        <w:tc>
          <w:tcPr>
            <w:tcW w:w="640" w:type="dxa"/>
            <w:vMerge w:val="restart"/>
            <w:vAlign w:val="center"/>
          </w:tcPr>
          <w:p w:rsidRPr="009D0FD8" w:rsidR="009D0FD8" w:rsidP="009D0FD8" w:rsidRDefault="009D0FD8" w14:paraId="08C1380B" w14:textId="77777777">
            <w:pPr>
              <w:jc w:val="center"/>
              <w:rPr>
                <w:rFonts w:ascii="Calibri" w:hAnsi="Calibri" w:cs="Calibri"/>
                <w:sz w:val="20"/>
              </w:rPr>
            </w:pPr>
            <w:r w:rsidRPr="009D0FD8">
              <w:rPr>
                <w:rFonts w:ascii="Calibri" w:hAnsi="Calibri" w:cs="Calibri"/>
                <w:sz w:val="20"/>
              </w:rPr>
              <w:t>Y</w:t>
            </w:r>
          </w:p>
        </w:tc>
        <w:tc>
          <w:tcPr>
            <w:tcW w:w="2440" w:type="dxa"/>
          </w:tcPr>
          <w:p w:rsidRPr="009D0FD8" w:rsidR="009D0FD8" w:rsidP="009D0FD8" w:rsidRDefault="009D0FD8" w14:paraId="778FC58D" w14:textId="77777777">
            <w:pPr>
              <w:rPr>
                <w:rFonts w:ascii="Calibri" w:hAnsi="Calibri" w:cs="Calibri"/>
                <w:sz w:val="20"/>
              </w:rPr>
            </w:pPr>
          </w:p>
          <w:p w:rsidRPr="009D0FD8" w:rsidR="009D0FD8" w:rsidP="009D0FD8" w:rsidRDefault="009D0FD8" w14:paraId="619A9DF8" w14:textId="77777777">
            <w:pPr>
              <w:rPr>
                <w:rFonts w:ascii="Calibri" w:hAnsi="Calibri" w:cs="Calibri"/>
                <w:sz w:val="20"/>
              </w:rPr>
            </w:pPr>
            <w:r w:rsidRPr="009D0FD8">
              <w:rPr>
                <w:rFonts w:ascii="Calibri" w:hAnsi="Calibri" w:cs="Calibri"/>
                <w:sz w:val="20"/>
              </w:rPr>
              <w:t>24 months with 6-month extensions available. Enter an additional sub-project code if beyond 12 months. (See Sub Project Code 2 in chart)</w:t>
            </w:r>
          </w:p>
          <w:p w:rsidRPr="009D0FD8" w:rsidR="009D0FD8" w:rsidP="009D0FD8" w:rsidRDefault="009D0FD8" w14:paraId="03AB14BB" w14:textId="77777777">
            <w:pPr>
              <w:rPr>
                <w:rFonts w:ascii="Calibri" w:hAnsi="Calibri" w:cs="Calibri"/>
                <w:sz w:val="20"/>
              </w:rPr>
            </w:pPr>
            <w:r w:rsidRPr="009D0FD8">
              <w:rPr>
                <w:rFonts w:ascii="Calibri" w:hAnsi="Calibri" w:cs="Calibri"/>
                <w:sz w:val="20"/>
              </w:rPr>
              <w:t xml:space="preserve"> </w:t>
            </w:r>
          </w:p>
        </w:tc>
        <w:tc>
          <w:tcPr>
            <w:tcW w:w="1657" w:type="dxa"/>
            <w:vAlign w:val="center"/>
          </w:tcPr>
          <w:p w:rsidRPr="009D0FD8" w:rsidR="009D0FD8" w:rsidP="009D0FD8" w:rsidRDefault="009D0FD8" w14:paraId="5546F10C" w14:textId="68796200">
            <w:pPr>
              <w:rPr>
                <w:rFonts w:ascii="Calibri" w:hAnsi="Calibri" w:cs="Calibri"/>
                <w:sz w:val="20"/>
              </w:rPr>
            </w:pPr>
            <w:r w:rsidRPr="009D0FD8">
              <w:rPr>
                <w:rFonts w:ascii="Calibri" w:hAnsi="Calibri" w:cs="Calibri"/>
                <w:sz w:val="20"/>
              </w:rPr>
              <w:t xml:space="preserve">For a complete list of schools, see </w:t>
            </w:r>
            <w:hyperlink w:history="1" r:id="rId26">
              <w:r w:rsidR="00461A22">
                <w:rPr>
                  <w:rStyle w:val="Hyperlink"/>
                  <w:rFonts w:ascii="Calibri" w:hAnsi="Calibri" w:cs="Calibri"/>
                  <w:sz w:val="20"/>
                </w:rPr>
                <w:t>KEYS Program Institutions</w:t>
              </w:r>
            </w:hyperlink>
            <w:r w:rsidR="00C3138E">
              <w:rPr>
                <w:rFonts w:ascii="Calibri" w:hAnsi="Calibri" w:cs="Calibri"/>
                <w:sz w:val="20"/>
              </w:rPr>
              <w:t>.</w:t>
            </w:r>
          </w:p>
          <w:p w:rsidRPr="009D0FD8" w:rsidR="009D0FD8" w:rsidP="009D0FD8" w:rsidRDefault="009D0FD8" w14:paraId="1D9A2C28" w14:textId="77777777">
            <w:pPr>
              <w:rPr>
                <w:rFonts w:ascii="Calibri" w:hAnsi="Calibri" w:cs="Calibri"/>
                <w:sz w:val="20"/>
              </w:rPr>
            </w:pPr>
          </w:p>
          <w:p w:rsidRPr="009D0FD8" w:rsidR="009D0FD8" w:rsidP="009D0FD8" w:rsidRDefault="009D0FD8" w14:paraId="3E9CC95B" w14:textId="2E470E06">
            <w:pPr>
              <w:rPr>
                <w:rFonts w:ascii="Calibri" w:hAnsi="Calibri" w:cs="Calibri"/>
                <w:sz w:val="20"/>
              </w:rPr>
            </w:pPr>
          </w:p>
        </w:tc>
      </w:tr>
      <w:tr w:rsidRPr="009D0FD8" w:rsidR="009D0FD8" w:rsidTr="000D3995" w14:paraId="55E9052D" w14:textId="77777777">
        <w:trPr>
          <w:trHeight w:val="818"/>
        </w:trPr>
        <w:tc>
          <w:tcPr>
            <w:tcW w:w="1296" w:type="dxa"/>
            <w:vMerge w:val="restart"/>
            <w:vAlign w:val="center"/>
          </w:tcPr>
          <w:p w:rsidRPr="009D0FD8" w:rsidR="009D0FD8" w:rsidP="009D0FD8" w:rsidRDefault="009D0FD8" w14:paraId="4333A089" w14:textId="77777777">
            <w:pPr>
              <w:jc w:val="center"/>
              <w:rPr>
                <w:rFonts w:ascii="Calibri" w:hAnsi="Calibri" w:cs="Calibri"/>
                <w:b/>
                <w:sz w:val="20"/>
              </w:rPr>
            </w:pPr>
            <w:r w:rsidRPr="009D0FD8">
              <w:rPr>
                <w:rFonts w:ascii="Calibri" w:hAnsi="Calibri" w:cs="Calibri"/>
                <w:b/>
                <w:sz w:val="20"/>
              </w:rPr>
              <w:t>Non-KEYS Students</w:t>
            </w:r>
          </w:p>
        </w:tc>
        <w:tc>
          <w:tcPr>
            <w:tcW w:w="911" w:type="dxa"/>
            <w:vAlign w:val="center"/>
          </w:tcPr>
          <w:p w:rsidRPr="009D0FD8" w:rsidR="009D0FD8" w:rsidP="009D0FD8" w:rsidRDefault="009D0FD8" w14:paraId="2EA28BA6" w14:textId="77777777">
            <w:pPr>
              <w:jc w:val="center"/>
              <w:rPr>
                <w:rFonts w:ascii="Calibri" w:hAnsi="Calibri" w:cs="Calibri"/>
                <w:sz w:val="20"/>
              </w:rPr>
            </w:pPr>
            <w:r w:rsidRPr="009D0FD8">
              <w:rPr>
                <w:rFonts w:ascii="Calibri" w:hAnsi="Calibri" w:cs="Calibri"/>
                <w:sz w:val="20"/>
              </w:rPr>
              <w:t>88</w:t>
            </w:r>
          </w:p>
        </w:tc>
        <w:tc>
          <w:tcPr>
            <w:tcW w:w="1119" w:type="dxa"/>
            <w:vMerge w:val="restart"/>
            <w:vAlign w:val="center"/>
          </w:tcPr>
          <w:p w:rsidRPr="009D0FD8" w:rsidR="009D0FD8" w:rsidP="009D0FD8" w:rsidRDefault="009D0FD8" w14:paraId="2CD43E04" w14:textId="77777777">
            <w:pPr>
              <w:jc w:val="center"/>
              <w:rPr>
                <w:rFonts w:ascii="Calibri" w:hAnsi="Calibri" w:cs="Calibri"/>
                <w:sz w:val="20"/>
              </w:rPr>
            </w:pPr>
            <w:r w:rsidRPr="009D0FD8">
              <w:rPr>
                <w:rFonts w:ascii="Calibri" w:hAnsi="Calibri" w:cs="Calibri"/>
                <w:sz w:val="20"/>
              </w:rPr>
              <w:t>50</w:t>
            </w:r>
          </w:p>
        </w:tc>
        <w:tc>
          <w:tcPr>
            <w:tcW w:w="1299" w:type="dxa"/>
            <w:vAlign w:val="center"/>
          </w:tcPr>
          <w:p w:rsidRPr="009D0FD8" w:rsidR="009D0FD8" w:rsidP="009D0FD8" w:rsidRDefault="009D0FD8" w14:paraId="655BE9B5" w14:textId="77777777">
            <w:pPr>
              <w:jc w:val="center"/>
              <w:rPr>
                <w:rFonts w:ascii="Calibri" w:hAnsi="Calibri" w:cs="Calibri"/>
                <w:sz w:val="20"/>
              </w:rPr>
            </w:pPr>
            <w:r w:rsidRPr="009D0FD8">
              <w:rPr>
                <w:rFonts w:ascii="Calibri" w:hAnsi="Calibri" w:cs="Calibri"/>
                <w:sz w:val="20"/>
              </w:rPr>
              <w:t>n/a</w:t>
            </w:r>
          </w:p>
        </w:tc>
        <w:tc>
          <w:tcPr>
            <w:tcW w:w="640" w:type="dxa"/>
            <w:vMerge/>
          </w:tcPr>
          <w:p w:rsidRPr="009D0FD8" w:rsidR="009D0FD8" w:rsidP="009D0FD8" w:rsidRDefault="009D0FD8" w14:paraId="12219ED2" w14:textId="77777777">
            <w:pPr>
              <w:rPr>
                <w:rFonts w:ascii="Calibri" w:hAnsi="Calibri" w:cs="Calibri"/>
                <w:sz w:val="20"/>
              </w:rPr>
            </w:pPr>
          </w:p>
        </w:tc>
        <w:tc>
          <w:tcPr>
            <w:tcW w:w="2440" w:type="dxa"/>
            <w:vAlign w:val="center"/>
          </w:tcPr>
          <w:p w:rsidRPr="009D0FD8" w:rsidR="009D0FD8" w:rsidP="009D0FD8" w:rsidRDefault="009D0FD8" w14:paraId="2ED69E81" w14:textId="77777777">
            <w:pPr>
              <w:rPr>
                <w:rFonts w:ascii="Calibri" w:hAnsi="Calibri" w:cs="Calibri"/>
                <w:sz w:val="20"/>
              </w:rPr>
            </w:pPr>
            <w:r w:rsidRPr="009D0FD8">
              <w:rPr>
                <w:rFonts w:ascii="Calibri" w:hAnsi="Calibri" w:cs="Calibri"/>
                <w:sz w:val="20"/>
              </w:rPr>
              <w:t>24 months with 6-month extensions available</w:t>
            </w:r>
          </w:p>
        </w:tc>
        <w:tc>
          <w:tcPr>
            <w:tcW w:w="1657" w:type="dxa"/>
            <w:vMerge w:val="restart"/>
          </w:tcPr>
          <w:p w:rsidRPr="009D0FD8" w:rsidR="009D0FD8" w:rsidP="009D0FD8" w:rsidRDefault="009D0FD8" w14:paraId="7A8B87E3" w14:textId="77777777">
            <w:pPr>
              <w:rPr>
                <w:rFonts w:ascii="Calibri" w:hAnsi="Calibri" w:cs="Calibri"/>
                <w:b/>
                <w:sz w:val="20"/>
              </w:rPr>
            </w:pPr>
          </w:p>
        </w:tc>
      </w:tr>
      <w:tr w:rsidRPr="009D0FD8" w:rsidR="009D0FD8" w:rsidTr="000D3995" w14:paraId="3A8AE832" w14:textId="77777777">
        <w:trPr>
          <w:trHeight w:val="710"/>
        </w:trPr>
        <w:tc>
          <w:tcPr>
            <w:tcW w:w="1296" w:type="dxa"/>
            <w:vMerge/>
            <w:vAlign w:val="center"/>
          </w:tcPr>
          <w:p w:rsidRPr="009D0FD8" w:rsidR="009D0FD8" w:rsidP="009D0FD8" w:rsidRDefault="009D0FD8" w14:paraId="677876F9" w14:textId="77777777">
            <w:pPr>
              <w:rPr>
                <w:rFonts w:ascii="Calibri" w:hAnsi="Calibri" w:cs="Calibri"/>
                <w:sz w:val="20"/>
              </w:rPr>
            </w:pPr>
          </w:p>
        </w:tc>
        <w:tc>
          <w:tcPr>
            <w:tcW w:w="911" w:type="dxa"/>
            <w:vAlign w:val="center"/>
          </w:tcPr>
          <w:p w:rsidRPr="009D0FD8" w:rsidR="009D0FD8" w:rsidP="009D0FD8" w:rsidRDefault="009D0FD8" w14:paraId="13791051" w14:textId="77777777">
            <w:pPr>
              <w:jc w:val="center"/>
              <w:rPr>
                <w:rFonts w:ascii="Calibri" w:hAnsi="Calibri" w:cs="Calibri"/>
                <w:sz w:val="20"/>
              </w:rPr>
            </w:pPr>
            <w:r w:rsidRPr="009D0FD8">
              <w:rPr>
                <w:rFonts w:ascii="Calibri" w:hAnsi="Calibri" w:cs="Calibri"/>
                <w:sz w:val="20"/>
              </w:rPr>
              <w:t>84</w:t>
            </w:r>
          </w:p>
        </w:tc>
        <w:tc>
          <w:tcPr>
            <w:tcW w:w="1119" w:type="dxa"/>
            <w:vMerge/>
            <w:vAlign w:val="center"/>
          </w:tcPr>
          <w:p w:rsidRPr="009D0FD8" w:rsidR="009D0FD8" w:rsidP="009D0FD8" w:rsidRDefault="009D0FD8" w14:paraId="2673AF72" w14:textId="77777777">
            <w:pPr>
              <w:jc w:val="center"/>
              <w:rPr>
                <w:rFonts w:ascii="Calibri" w:hAnsi="Calibri" w:cs="Calibri"/>
                <w:sz w:val="20"/>
              </w:rPr>
            </w:pPr>
          </w:p>
        </w:tc>
        <w:tc>
          <w:tcPr>
            <w:tcW w:w="1299" w:type="dxa"/>
            <w:vAlign w:val="center"/>
          </w:tcPr>
          <w:p w:rsidRPr="009D0FD8" w:rsidR="009D0FD8" w:rsidP="009D0FD8" w:rsidRDefault="009D0FD8" w14:paraId="3F1E6ED9" w14:textId="77777777">
            <w:pPr>
              <w:jc w:val="center"/>
              <w:rPr>
                <w:rFonts w:ascii="Calibri" w:hAnsi="Calibri" w:cs="Calibri"/>
                <w:sz w:val="20"/>
              </w:rPr>
            </w:pPr>
            <w:r w:rsidRPr="009D0FD8">
              <w:rPr>
                <w:rFonts w:ascii="Calibri" w:hAnsi="Calibri" w:cs="Calibri"/>
                <w:sz w:val="20"/>
              </w:rPr>
              <w:t>n/a</w:t>
            </w:r>
          </w:p>
        </w:tc>
        <w:tc>
          <w:tcPr>
            <w:tcW w:w="640" w:type="dxa"/>
            <w:vMerge/>
          </w:tcPr>
          <w:p w:rsidRPr="009D0FD8" w:rsidR="009D0FD8" w:rsidP="009D0FD8" w:rsidRDefault="009D0FD8" w14:paraId="0D8F4AC9" w14:textId="77777777">
            <w:pPr>
              <w:rPr>
                <w:rFonts w:ascii="Calibri" w:hAnsi="Calibri" w:cs="Calibri"/>
                <w:sz w:val="20"/>
              </w:rPr>
            </w:pPr>
          </w:p>
        </w:tc>
        <w:tc>
          <w:tcPr>
            <w:tcW w:w="2440" w:type="dxa"/>
          </w:tcPr>
          <w:p w:rsidRPr="009D0FD8" w:rsidR="009D0FD8" w:rsidP="009D0FD8" w:rsidRDefault="009D0FD8" w14:paraId="4D34AD3A" w14:textId="77777777">
            <w:pPr>
              <w:rPr>
                <w:rFonts w:ascii="Calibri" w:hAnsi="Calibri" w:cs="Calibri"/>
                <w:sz w:val="20"/>
                <w:szCs w:val="20"/>
              </w:rPr>
            </w:pPr>
            <w:r w:rsidRPr="009D0FD8">
              <w:rPr>
                <w:rFonts w:ascii="Calibri" w:hAnsi="Calibri" w:cs="Calibri"/>
                <w:sz w:val="20"/>
                <w:szCs w:val="20"/>
              </w:rPr>
              <w:t xml:space="preserve">24 months with 6-month extensions available for participants obtaining a credential/ certification. </w:t>
            </w:r>
          </w:p>
        </w:tc>
        <w:tc>
          <w:tcPr>
            <w:tcW w:w="1657" w:type="dxa"/>
            <w:vMerge/>
          </w:tcPr>
          <w:p w:rsidRPr="009D0FD8" w:rsidR="009D0FD8" w:rsidP="009D0FD8" w:rsidRDefault="009D0FD8" w14:paraId="78E66A5A" w14:textId="77777777">
            <w:pPr>
              <w:rPr>
                <w:rFonts w:ascii="Calibri" w:hAnsi="Calibri" w:cs="Calibri"/>
                <w:b/>
                <w:sz w:val="20"/>
              </w:rPr>
            </w:pPr>
          </w:p>
        </w:tc>
      </w:tr>
      <w:tr w:rsidRPr="009D0FD8" w:rsidR="009D0FD8" w:rsidTr="000D3995" w14:paraId="11692898" w14:textId="77777777">
        <w:trPr>
          <w:trHeight w:val="260"/>
        </w:trPr>
        <w:tc>
          <w:tcPr>
            <w:tcW w:w="9362" w:type="dxa"/>
            <w:gridSpan w:val="7"/>
            <w:shd w:val="clear" w:color="auto" w:fill="D9D9D9" w:themeFill="background1" w:themeFillShade="D9"/>
          </w:tcPr>
          <w:p w:rsidRPr="009D0FD8" w:rsidR="009D0FD8" w:rsidP="009D0FD8" w:rsidRDefault="009D0FD8" w14:paraId="7DFA9669" w14:textId="77777777">
            <w:pPr>
              <w:rPr>
                <w:rFonts w:ascii="Calibri" w:hAnsi="Calibri" w:cs="Calibri"/>
                <w:b/>
                <w:sz w:val="20"/>
              </w:rPr>
            </w:pPr>
            <w:r w:rsidRPr="009D0FD8">
              <w:rPr>
                <w:rFonts w:ascii="Calibri" w:hAnsi="Calibri" w:cs="Calibri"/>
                <w:b/>
                <w:sz w:val="20"/>
              </w:rPr>
              <w:t>Study Time Policy</w:t>
            </w:r>
          </w:p>
        </w:tc>
      </w:tr>
      <w:tr w:rsidRPr="009D0FD8" w:rsidR="009D0FD8" w:rsidTr="000D3995" w14:paraId="5FC3C968" w14:textId="77777777">
        <w:trPr>
          <w:trHeight w:val="1439"/>
        </w:trPr>
        <w:tc>
          <w:tcPr>
            <w:tcW w:w="9362" w:type="dxa"/>
            <w:gridSpan w:val="7"/>
          </w:tcPr>
          <w:p w:rsidRPr="009D0FD8" w:rsidR="009D0FD8" w:rsidP="009D0FD8" w:rsidRDefault="009D0FD8" w14:paraId="0A46F8CF" w14:textId="77777777">
            <w:pPr>
              <w:spacing w:before="120"/>
              <w:jc w:val="both"/>
              <w:rPr>
                <w:rFonts w:ascii="Calibri" w:hAnsi="Calibri" w:cs="Calibri"/>
                <w:i/>
              </w:rPr>
            </w:pPr>
            <w:r w:rsidRPr="009D0FD8">
              <w:rPr>
                <w:rFonts w:ascii="Calibri" w:hAnsi="Calibri" w:cs="Calibri"/>
                <w:sz w:val="20"/>
              </w:rPr>
              <w:t xml:space="preserve">The school’s study policy must be obtained and retained. This document identifies the number of study time hours expected by the school. A student can receive one hour of unsupervised study time for one hour of class time with no verification needed. Study time that is documented and monitored by the E&amp;T contractor or an accredited education provider can also be counted. Total study time hours – unsupervised and supervised, may not exceed the number of study time hours expected for the course as determined by the school’s study policy. </w:t>
            </w:r>
          </w:p>
        </w:tc>
      </w:tr>
    </w:tbl>
    <w:p w:rsidRPr="009D0FD8" w:rsidR="009D0FD8" w:rsidP="009D0FD8" w:rsidRDefault="009D0FD8" w14:paraId="75127B10" w14:textId="77777777">
      <w:pPr>
        <w:tabs>
          <w:tab w:val="left" w:pos="720"/>
        </w:tabs>
        <w:spacing w:after="0" w:line="240" w:lineRule="auto"/>
        <w:jc w:val="both"/>
        <w:rPr>
          <w:rFonts w:eastAsia="Calibri" w:cs="Arial"/>
          <w:sz w:val="24"/>
          <w:szCs w:val="24"/>
          <w:u w:val="single"/>
        </w:rPr>
      </w:pPr>
    </w:p>
    <w:p w:rsidRPr="009D0FD8" w:rsidR="009D0FD8" w:rsidP="009D0FD8" w:rsidRDefault="009D0FD8" w14:paraId="6107FE4F"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170213884" w:id="36"/>
      <w:r w:rsidRPr="009D0FD8">
        <w:rPr>
          <w:rFonts w:asciiTheme="majorHAnsi" w:hAnsiTheme="majorHAnsi" w:eastAsiaTheme="majorEastAsia" w:cstheme="majorBidi"/>
          <w:b/>
          <w:bCs/>
          <w:color w:val="4472C4" w:themeColor="accent1"/>
          <w:sz w:val="24"/>
          <w:u w:val="single"/>
        </w:rPr>
        <w:t>Credentialing and Training Services</w:t>
      </w:r>
      <w:bookmarkEnd w:id="36"/>
    </w:p>
    <w:p w:rsidRPr="009D0FD8" w:rsidR="009D0FD8" w:rsidP="009D0FD8" w:rsidRDefault="009D0FD8" w14:paraId="0AB41350" w14:textId="77777777">
      <w:pPr>
        <w:tabs>
          <w:tab w:val="left" w:pos="720"/>
        </w:tabs>
        <w:spacing w:after="0" w:line="240" w:lineRule="auto"/>
        <w:jc w:val="both"/>
        <w:rPr>
          <w:rFonts w:eastAsia="Calibri" w:cs="Arial"/>
          <w:sz w:val="24"/>
          <w:szCs w:val="24"/>
          <w:u w:val="single"/>
        </w:rPr>
      </w:pPr>
    </w:p>
    <w:p w:rsidRPr="009D0FD8" w:rsidR="009D0FD8" w:rsidP="009D0FD8" w:rsidRDefault="009D0FD8" w14:paraId="3955AC25" w14:textId="77777777">
      <w:pPr>
        <w:tabs>
          <w:tab w:val="left" w:pos="360"/>
        </w:tabs>
        <w:spacing w:after="0" w:line="240" w:lineRule="auto"/>
        <w:jc w:val="both"/>
        <w:rPr>
          <w:sz w:val="24"/>
          <w:szCs w:val="24"/>
        </w:rPr>
      </w:pPr>
      <w:r w:rsidRPr="009D0FD8">
        <w:rPr>
          <w:rFonts w:cs="Arial"/>
          <w:sz w:val="24"/>
          <w:szCs w:val="24"/>
        </w:rPr>
        <w:t xml:space="preserve">The SNAP EARN service provider must provide credentialing and training opportunities for participants as outlined in this section. </w:t>
      </w:r>
      <w:r w:rsidRPr="009D0FD8">
        <w:rPr>
          <w:sz w:val="24"/>
          <w:szCs w:val="24"/>
        </w:rPr>
        <w:t>Vocational educational training is defined as “organized educational programs that are directly related to the preparation of individuals for employment in current or emerging occupations requiring training other than an advanced degree.”</w:t>
      </w:r>
    </w:p>
    <w:p w:rsidRPr="009D0FD8" w:rsidR="009D0FD8" w:rsidP="009D0FD8" w:rsidRDefault="009D0FD8" w14:paraId="26B9D73E" w14:textId="4FFE8CAB">
      <w:pPr>
        <w:tabs>
          <w:tab w:val="left" w:pos="360"/>
        </w:tabs>
        <w:spacing w:after="0" w:line="240" w:lineRule="auto"/>
        <w:jc w:val="both"/>
        <w:rPr>
          <w:rFonts w:eastAsia="Calibri" w:cs="Arial"/>
          <w:sz w:val="24"/>
          <w:szCs w:val="24"/>
        </w:rPr>
      </w:pPr>
    </w:p>
    <w:p w:rsidRPr="009D0FD8" w:rsidR="009D0FD8" w:rsidP="009D0FD8" w:rsidRDefault="009D0FD8" w14:paraId="42832A28" w14:textId="77777777">
      <w:pPr>
        <w:tabs>
          <w:tab w:val="left" w:pos="360"/>
        </w:tabs>
        <w:spacing w:after="0" w:line="240" w:lineRule="auto"/>
        <w:jc w:val="both"/>
        <w:rPr>
          <w:rFonts w:eastAsia="Calibri" w:cs="Arial"/>
          <w:sz w:val="24"/>
          <w:szCs w:val="24"/>
        </w:rPr>
      </w:pPr>
      <w:r w:rsidRPr="009D0FD8">
        <w:rPr>
          <w:rFonts w:eastAsia="Calibri" w:cs="Arial"/>
          <w:sz w:val="24"/>
          <w:szCs w:val="24"/>
        </w:rPr>
        <w:t>All vocational education activities conducted in-house, whether designed to provide a credential/certification or not, must be matched to high-priority career fields within the Workforce Development Area.</w:t>
      </w:r>
    </w:p>
    <w:p w:rsidRPr="009D0FD8" w:rsidR="009D0FD8" w:rsidP="009D0FD8" w:rsidRDefault="009D0FD8" w14:paraId="3CF5290F"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85" w:id="37"/>
      <w:r w:rsidRPr="009D0FD8">
        <w:rPr>
          <w:rFonts w:eastAsia="Calibri" w:asciiTheme="majorHAnsi" w:hAnsiTheme="majorHAnsi" w:cstheme="majorBidi"/>
          <w:b/>
          <w:bCs/>
          <w:color w:val="4472C4" w:themeColor="accent1"/>
          <w:sz w:val="24"/>
          <w:u w:val="single"/>
        </w:rPr>
        <w:t>Credentialing</w:t>
      </w:r>
      <w:bookmarkEnd w:id="37"/>
    </w:p>
    <w:p w:rsidRPr="009D0FD8" w:rsidR="009D0FD8" w:rsidP="009D0FD8" w:rsidRDefault="009D0FD8" w14:paraId="2434E6D6" w14:textId="77777777">
      <w:pPr>
        <w:spacing w:after="0" w:line="240" w:lineRule="auto"/>
        <w:jc w:val="both"/>
        <w:rPr>
          <w:rFonts w:eastAsia="Calibri" w:cs="Arial"/>
          <w:sz w:val="24"/>
          <w:szCs w:val="24"/>
        </w:rPr>
      </w:pPr>
    </w:p>
    <w:p w:rsidRPr="009D0FD8" w:rsidR="009D0FD8" w:rsidP="009D0FD8" w:rsidRDefault="009D0FD8" w14:paraId="1C887709" w14:textId="77777777">
      <w:pPr>
        <w:spacing w:after="0" w:line="240" w:lineRule="auto"/>
        <w:jc w:val="both"/>
        <w:rPr>
          <w:rFonts w:cs="Calibri"/>
          <w:sz w:val="24"/>
          <w:szCs w:val="24"/>
        </w:rPr>
      </w:pPr>
      <w:r w:rsidRPr="009D0FD8">
        <w:rPr>
          <w:sz w:val="24"/>
          <w:szCs w:val="24"/>
        </w:rPr>
        <w:t>Credentials consist of an industry recognized certificate or certification, a certificate of completion of a Registered Pre-Apprenticeship, a license issued by the Pennsylvania Department of State or federal government, or an associate’s or baccalaureate degree. Credentials measure competence in core content and performance standards in a specific set of work-related tasks</w:t>
      </w:r>
      <w:r w:rsidRPr="009D0FD8" w:rsidDel="006B7448">
        <w:rPr>
          <w:sz w:val="24"/>
          <w:szCs w:val="24"/>
        </w:rPr>
        <w:t>.</w:t>
      </w:r>
      <w:r w:rsidRPr="009D0FD8">
        <w:rPr>
          <w:sz w:val="24"/>
          <w:szCs w:val="24"/>
        </w:rPr>
        <w:t xml:space="preserve"> The work-related tasks and assessment must connect with workforce demands. The SNAP EARN service provider shall submit proposed credentials to the Bureau of Employment Programs (BEP) for review prior to implementation. In its sole discretion, BEP will approve the credentials</w:t>
      </w:r>
      <w:r w:rsidRPr="009D0FD8" w:rsidDel="006B7448">
        <w:rPr>
          <w:sz w:val="24"/>
          <w:szCs w:val="24"/>
        </w:rPr>
        <w:t xml:space="preserve">. </w:t>
      </w:r>
      <w:r w:rsidRPr="009D0FD8">
        <w:rPr>
          <w:sz w:val="24"/>
          <w:szCs w:val="24"/>
        </w:rPr>
        <w:t>The SNAP EARN service provider shall include the following in any credentialing program package</w:t>
      </w:r>
      <w:r w:rsidRPr="009D0FD8">
        <w:rPr>
          <w:rFonts w:cs="Calibri"/>
          <w:sz w:val="24"/>
          <w:szCs w:val="24"/>
        </w:rPr>
        <w:t>:</w:t>
      </w:r>
    </w:p>
    <w:p w:rsidRPr="009D0FD8" w:rsidR="009D0FD8" w:rsidP="009D0FD8" w:rsidRDefault="009D0FD8" w14:paraId="3A4B5F33" w14:textId="77777777">
      <w:pPr>
        <w:spacing w:after="0" w:line="240" w:lineRule="auto"/>
        <w:jc w:val="both"/>
        <w:rPr>
          <w:rFonts w:cs="Calibri"/>
          <w:sz w:val="24"/>
          <w:szCs w:val="24"/>
        </w:rPr>
      </w:pPr>
    </w:p>
    <w:p w:rsidRPr="009D0FD8" w:rsidR="009D0FD8" w:rsidP="00846044" w:rsidRDefault="009D0FD8" w14:paraId="788FF394"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Certification area: A statement including what marketable, valuable skill will be earned by the participant when the program is completed.</w:t>
      </w:r>
    </w:p>
    <w:p w:rsidRPr="009D0FD8" w:rsidR="009D0FD8" w:rsidP="00846044" w:rsidRDefault="009D0FD8" w14:paraId="45805C9E"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Classification of Instructional Program (CIP) code: The CIP code most closely associated with the certification program.</w:t>
      </w:r>
    </w:p>
    <w:p w:rsidRPr="009D0FD8" w:rsidR="009D0FD8" w:rsidP="00846044" w:rsidRDefault="009D0FD8" w14:paraId="686DE9F2"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Perkins Indicator: A yes/no indication of whether the program is a program of career and technical education, as defined in section 3 of the Carl D. Perkins Act of 2006.</w:t>
      </w:r>
    </w:p>
    <w:p w:rsidRPr="009D0FD8" w:rsidR="009D0FD8" w:rsidP="00846044" w:rsidRDefault="009D0FD8" w14:paraId="5BB4CCDE"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Program’s value: Justification of why the certification is valuable in your area industry, and how developing the skill will improve the participant’s chance of gaining employment in a high priority occupation based on the workforce area and moving toward self-sufficiency.</w:t>
      </w:r>
    </w:p>
    <w:p w:rsidRPr="009D0FD8" w:rsidR="009D0FD8" w:rsidP="00846044" w:rsidRDefault="009D0FD8" w14:paraId="42244654"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Curriculum: The subjects that the certification program will cover.</w:t>
      </w:r>
    </w:p>
    <w:p w:rsidRPr="009D0FD8" w:rsidR="009D0FD8" w:rsidP="009D0FD8" w:rsidRDefault="009D0FD8" w14:paraId="04AACAA7" w14:textId="77777777">
      <w:pPr>
        <w:spacing w:after="200" w:line="276" w:lineRule="auto"/>
        <w:ind w:left="720"/>
        <w:contextualSpacing/>
        <w:jc w:val="both"/>
        <w:rPr>
          <w:rFonts w:eastAsia="Times New Roman" w:cs="Times New Roman"/>
          <w:sz w:val="24"/>
          <w:szCs w:val="24"/>
        </w:rPr>
      </w:pPr>
      <w:r w:rsidRPr="009D0FD8">
        <w:rPr>
          <w:rFonts w:eastAsia="Times New Roman" w:cs="Times New Roman"/>
          <w:b/>
          <w:sz w:val="24"/>
          <w:szCs w:val="24"/>
        </w:rPr>
        <w:t>Example:</w:t>
      </w:r>
      <w:r w:rsidRPr="009D0FD8">
        <w:rPr>
          <w:rFonts w:eastAsia="Times New Roman" w:cs="Times New Roman"/>
          <w:sz w:val="24"/>
          <w:szCs w:val="24"/>
        </w:rPr>
        <w:t xml:space="preserve"> If the program is going to lead to a certificate in customer service, you would list all the subjects you will cover such </w:t>
      </w:r>
      <w:proofErr w:type="gramStart"/>
      <w:r w:rsidRPr="009D0FD8">
        <w:rPr>
          <w:rFonts w:eastAsia="Times New Roman" w:cs="Times New Roman"/>
          <w:sz w:val="24"/>
          <w:szCs w:val="24"/>
        </w:rPr>
        <w:t>as;</w:t>
      </w:r>
      <w:proofErr w:type="gramEnd"/>
      <w:r w:rsidRPr="009D0FD8">
        <w:rPr>
          <w:rFonts w:eastAsia="Times New Roman" w:cs="Times New Roman"/>
          <w:sz w:val="24"/>
          <w:szCs w:val="24"/>
        </w:rPr>
        <w:t xml:space="preserve"> Proper Dress Codes, Professional Writing Skills, How to Speak to Customers, etc.</w:t>
      </w:r>
    </w:p>
    <w:p w:rsidRPr="009D0FD8" w:rsidR="009D0FD8" w:rsidP="00846044" w:rsidRDefault="009D0FD8" w14:paraId="272D1CBF"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Syllabus: A day-to-day outline of the progression of the program, including time frames. This should provide detail on how the curriculum will be taught. It also needs to include the goal of each lesson.</w:t>
      </w:r>
    </w:p>
    <w:p w:rsidRPr="009D0FD8" w:rsidR="009D0FD8" w:rsidP="00846044" w:rsidRDefault="009D0FD8" w14:paraId="08B48815"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Assessment: The methods to be used in measuring student progress.</w:t>
      </w:r>
    </w:p>
    <w:p w:rsidRPr="009D0FD8" w:rsidR="009D0FD8" w:rsidP="00846044" w:rsidRDefault="009D0FD8" w14:paraId="10D5460E" w14:textId="77777777">
      <w:pPr>
        <w:numPr>
          <w:ilvl w:val="0"/>
          <w:numId w:val="4"/>
        </w:numPr>
        <w:spacing w:after="200" w:line="276" w:lineRule="auto"/>
        <w:ind w:left="720"/>
        <w:contextualSpacing/>
        <w:jc w:val="both"/>
        <w:rPr>
          <w:rFonts w:eastAsia="Times New Roman" w:cs="Times New Roman"/>
          <w:sz w:val="24"/>
          <w:szCs w:val="24"/>
        </w:rPr>
      </w:pPr>
      <w:r w:rsidRPr="009D0FD8">
        <w:rPr>
          <w:rFonts w:eastAsia="Times New Roman" w:cs="Times New Roman"/>
          <w:sz w:val="24"/>
          <w:szCs w:val="24"/>
        </w:rPr>
        <w:t>Statement of study time expectations (if applicable): Study time will not be granted automatically for these programs. If a client is expected to study outside of class time, then a statement of what the study time expectations are must accompany the program description. If a statement of study time is not submitted, no study time will be allowed when a case is pulled for validation.</w:t>
      </w:r>
    </w:p>
    <w:p w:rsidRPr="009D0FD8" w:rsidR="00FB187E" w:rsidP="009D0FD8" w:rsidRDefault="009D0FD8" w14:paraId="2393DA94" w14:textId="6A38762D">
      <w:pPr>
        <w:tabs>
          <w:tab w:val="left" w:pos="720"/>
        </w:tabs>
        <w:spacing w:after="0" w:line="240" w:lineRule="auto"/>
        <w:jc w:val="both"/>
        <w:rPr>
          <w:rFonts w:eastAsia="Calibri" w:cs="Arial"/>
          <w:sz w:val="24"/>
          <w:szCs w:val="24"/>
        </w:rPr>
      </w:pPr>
      <w:r w:rsidRPr="009D0FD8">
        <w:rPr>
          <w:rFonts w:eastAsia="Calibri" w:cs="Arial"/>
          <w:sz w:val="24"/>
          <w:szCs w:val="24"/>
        </w:rPr>
        <w:t xml:space="preserve">If changes are made to the approved certification program, an updated package must be resubmitted for endorsement to BEP 10 days prior to implementation. However, changes should be submitted as quickly as possible as the certification process may take longer. Certification program packages should be submitted to the </w:t>
      </w:r>
      <w:r w:rsidRPr="009D0FD8">
        <w:rPr>
          <w:rFonts w:cs="Arial"/>
          <w:sz w:val="24"/>
          <w:szCs w:val="24"/>
        </w:rPr>
        <w:t xml:space="preserve">BEP EARN </w:t>
      </w:r>
      <w:r w:rsidRPr="009D0FD8">
        <w:rPr>
          <w:rFonts w:eastAsia="Calibri" w:cs="Arial"/>
          <w:sz w:val="24"/>
          <w:szCs w:val="24"/>
        </w:rPr>
        <w:t xml:space="preserve">resource account, </w:t>
      </w:r>
      <w:r w:rsidRPr="009D0FD8">
        <w:rPr>
          <w:rFonts w:cs="Arial"/>
          <w:color w:val="0563C1" w:themeColor="hyperlink"/>
          <w:u w:val="single"/>
        </w:rPr>
        <w:t>RA</w:t>
      </w:r>
      <w:r w:rsidRPr="009D0FD8">
        <w:rPr>
          <w:rFonts w:cs="Arial"/>
          <w:color w:val="0563C1" w:themeColor="hyperlink"/>
          <w:u w:val="single"/>
        </w:rPr>
        <w:noBreakHyphen/>
        <w:t>BOPEARNPOLICY@PA.GOV</w:t>
      </w:r>
    </w:p>
    <w:p w:rsidRPr="009D0FD8" w:rsidR="009D0FD8" w:rsidP="009D0FD8" w:rsidRDefault="009D0FD8" w14:paraId="0C224683"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86" w:id="38"/>
      <w:r w:rsidRPr="009D0FD8">
        <w:rPr>
          <w:rFonts w:eastAsia="Calibri" w:asciiTheme="majorHAnsi" w:hAnsiTheme="majorHAnsi" w:cstheme="majorBidi"/>
          <w:b/>
          <w:bCs/>
          <w:color w:val="4472C4" w:themeColor="accent1"/>
          <w:sz w:val="24"/>
          <w:u w:val="single"/>
        </w:rPr>
        <w:t>Other Vocational Activities (not credentialed)</w:t>
      </w:r>
      <w:bookmarkEnd w:id="38"/>
    </w:p>
    <w:p w:rsidRPr="009D0FD8" w:rsidR="009D0FD8" w:rsidP="009D0FD8" w:rsidRDefault="009D0FD8" w14:paraId="19F7D919" w14:textId="77777777">
      <w:pPr>
        <w:tabs>
          <w:tab w:val="left" w:pos="720"/>
        </w:tabs>
        <w:spacing w:after="0" w:line="240" w:lineRule="auto"/>
        <w:jc w:val="both"/>
        <w:rPr>
          <w:rFonts w:eastAsia="Calibri" w:cs="Arial"/>
          <w:b/>
          <w:bCs/>
          <w:sz w:val="24"/>
          <w:szCs w:val="24"/>
        </w:rPr>
      </w:pPr>
    </w:p>
    <w:p w:rsidRPr="009D0FD8" w:rsidR="009D0FD8" w:rsidP="009D0FD8" w:rsidRDefault="009D0FD8" w14:paraId="54504ED3" w14:textId="77777777">
      <w:pPr>
        <w:tabs>
          <w:tab w:val="left" w:pos="720"/>
        </w:tabs>
        <w:spacing w:after="0" w:line="240" w:lineRule="auto"/>
        <w:jc w:val="both"/>
        <w:rPr>
          <w:rFonts w:eastAsia="Calibri" w:cs="Arial"/>
          <w:sz w:val="24"/>
          <w:szCs w:val="24"/>
        </w:rPr>
      </w:pPr>
      <w:r w:rsidRPr="009D0FD8">
        <w:rPr>
          <w:rFonts w:eastAsia="Calibri" w:cs="Arial"/>
          <w:sz w:val="24"/>
          <w:szCs w:val="24"/>
        </w:rPr>
        <w:t>Vocational education activities conducted in-house without the intent of credentialing must be accompanied by a curriculum that is available at the request of the BEP. When closing a non-credentialing AC 84, code 1 or 9 should be data entered. Closing code C should not be used.</w:t>
      </w:r>
    </w:p>
    <w:p w:rsidRPr="009D0FD8" w:rsidR="009D0FD8" w:rsidP="009D0FD8" w:rsidRDefault="009D0FD8" w14:paraId="27ECDE14" w14:textId="77777777">
      <w:pPr>
        <w:tabs>
          <w:tab w:val="left" w:pos="0"/>
          <w:tab w:val="left" w:pos="360"/>
          <w:tab w:val="left" w:pos="1440"/>
          <w:tab w:val="left" w:pos="2250"/>
        </w:tabs>
        <w:spacing w:after="0" w:line="240" w:lineRule="auto"/>
        <w:jc w:val="both"/>
        <w:rPr>
          <w:rFonts w:eastAsia="Calibri" w:cs="Arial"/>
          <w:b/>
          <w:sz w:val="24"/>
          <w:szCs w:val="24"/>
        </w:rPr>
      </w:pPr>
    </w:p>
    <w:p w:rsidRPr="009D0FD8" w:rsidR="009D0FD8" w:rsidP="009D0FD8" w:rsidRDefault="009D0FD8" w14:paraId="45106E8C"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87" w:id="39"/>
      <w:r w:rsidRPr="009D0FD8">
        <w:rPr>
          <w:rFonts w:eastAsia="Calibri" w:asciiTheme="majorHAnsi" w:hAnsiTheme="majorHAnsi" w:cstheme="majorBidi"/>
          <w:b/>
          <w:bCs/>
          <w:color w:val="4472C4" w:themeColor="accent1"/>
          <w:sz w:val="24"/>
          <w:u w:val="single"/>
        </w:rPr>
        <w:t>Vocational Education not provided by the SNAP EARN Contractor (Credentialing and Non</w:t>
      </w:r>
      <w:r w:rsidRPr="009D0FD8">
        <w:rPr>
          <w:rFonts w:eastAsia="Calibri" w:asciiTheme="majorHAnsi" w:hAnsiTheme="majorHAnsi" w:cstheme="majorBidi"/>
          <w:b/>
          <w:bCs/>
          <w:color w:val="4472C4" w:themeColor="accent1"/>
          <w:sz w:val="24"/>
          <w:u w:val="single"/>
        </w:rPr>
        <w:noBreakHyphen/>
        <w:t>Credentialing)</w:t>
      </w:r>
      <w:bookmarkEnd w:id="39"/>
    </w:p>
    <w:p w:rsidRPr="009D0FD8" w:rsidR="009D0FD8" w:rsidP="009D0FD8" w:rsidRDefault="009D0FD8" w14:paraId="226DBD10" w14:textId="77777777">
      <w:pPr>
        <w:tabs>
          <w:tab w:val="left" w:pos="360"/>
        </w:tabs>
        <w:spacing w:after="0" w:line="240" w:lineRule="auto"/>
        <w:rPr>
          <w:rFonts w:eastAsia="Calibri" w:cs="Arial"/>
          <w:sz w:val="24"/>
          <w:szCs w:val="24"/>
        </w:rPr>
      </w:pPr>
    </w:p>
    <w:p w:rsidRPr="009D0FD8" w:rsidR="009D0FD8" w:rsidP="009D0FD8" w:rsidRDefault="009D0FD8" w14:paraId="66FADE3C" w14:textId="77777777">
      <w:pPr>
        <w:tabs>
          <w:tab w:val="left" w:pos="360"/>
        </w:tabs>
        <w:spacing w:after="0" w:line="240" w:lineRule="auto"/>
        <w:jc w:val="both"/>
        <w:rPr>
          <w:rFonts w:eastAsia="Calibri" w:cs="Arial"/>
          <w:sz w:val="24"/>
          <w:szCs w:val="24"/>
        </w:rPr>
      </w:pPr>
      <w:r w:rsidRPr="009D0FD8">
        <w:rPr>
          <w:rFonts w:eastAsia="Calibri" w:cs="Arial"/>
          <w:sz w:val="24"/>
          <w:szCs w:val="24"/>
        </w:rPr>
        <w:t>Hours of participation and/or certifications will only be recognized for those educational institutions who are approved by the Pennsylvania Department of Education (PDE) to grant degrees or certifications and are operating as a licensed business as registered with the Pennsylvania Department of State (DOS).</w:t>
      </w:r>
    </w:p>
    <w:p w:rsidRPr="009D0FD8" w:rsidR="009D0FD8" w:rsidP="009D0FD8" w:rsidRDefault="009D0FD8" w14:paraId="412C9251" w14:textId="77777777">
      <w:pPr>
        <w:tabs>
          <w:tab w:val="left" w:pos="360"/>
        </w:tabs>
        <w:spacing w:after="0" w:line="240" w:lineRule="auto"/>
        <w:jc w:val="both"/>
        <w:rPr>
          <w:rFonts w:eastAsia="Calibri" w:cs="Arial"/>
          <w:sz w:val="24"/>
          <w:szCs w:val="24"/>
        </w:rPr>
      </w:pPr>
    </w:p>
    <w:p w:rsidRPr="009D0FD8" w:rsidR="009D0FD8" w:rsidP="009D0FD8" w:rsidRDefault="009D0FD8" w14:paraId="65F60431" w14:textId="77777777">
      <w:pPr>
        <w:tabs>
          <w:tab w:val="left" w:pos="360"/>
        </w:tabs>
        <w:spacing w:after="0" w:line="240" w:lineRule="auto"/>
        <w:jc w:val="both"/>
        <w:rPr>
          <w:rFonts w:eastAsia="Calibri" w:cs="Arial"/>
          <w:sz w:val="24"/>
          <w:szCs w:val="24"/>
        </w:rPr>
      </w:pPr>
      <w:r w:rsidRPr="009D0FD8">
        <w:rPr>
          <w:rFonts w:eastAsia="Calibri" w:cs="Arial"/>
          <w:sz w:val="24"/>
          <w:szCs w:val="24"/>
        </w:rPr>
        <w:t xml:space="preserve">Online education/certification will only be accepted if the online institution is recognized by the United States Department of Education as an accredited institution. SNAP EARN contractors must be diligent in ensuring they are connecting their participants with education institutions and programs that will offer the individuals viable and suitable career pathways. </w:t>
      </w:r>
    </w:p>
    <w:p w:rsidRPr="009D0FD8" w:rsidR="009D0FD8" w:rsidP="009D0FD8" w:rsidRDefault="009D0FD8" w14:paraId="2A0BB2AE" w14:textId="77777777">
      <w:pPr>
        <w:tabs>
          <w:tab w:val="left" w:pos="360"/>
        </w:tabs>
        <w:spacing w:after="0" w:line="240" w:lineRule="auto"/>
        <w:ind w:left="360"/>
        <w:jc w:val="both"/>
        <w:rPr>
          <w:rFonts w:eastAsia="Calibri" w:cs="Arial"/>
          <w:sz w:val="24"/>
          <w:szCs w:val="24"/>
        </w:rPr>
      </w:pPr>
    </w:p>
    <w:p w:rsidRPr="009D0FD8" w:rsidR="009D0FD8" w:rsidP="009D0FD8" w:rsidRDefault="009D0FD8" w14:paraId="1DD27FC0" w14:textId="77777777">
      <w:pPr>
        <w:tabs>
          <w:tab w:val="left" w:pos="360"/>
        </w:tabs>
        <w:spacing w:after="0" w:line="240" w:lineRule="auto"/>
        <w:ind w:left="360"/>
        <w:jc w:val="both"/>
        <w:rPr>
          <w:rFonts w:eastAsia="Calibri" w:cs="Arial"/>
          <w:sz w:val="24"/>
          <w:szCs w:val="24"/>
        </w:rPr>
      </w:pPr>
      <w:r w:rsidRPr="009D0FD8">
        <w:rPr>
          <w:rFonts w:eastAsia="Calibri" w:cs="Arial"/>
          <w:sz w:val="24"/>
          <w:szCs w:val="24"/>
        </w:rPr>
        <w:t>PDE approved training facilities can be searched at the following link:</w:t>
      </w:r>
    </w:p>
    <w:p w:rsidRPr="009D0FD8" w:rsidR="009D0FD8" w:rsidP="009D0FD8" w:rsidRDefault="00000000" w14:paraId="2F7BA79E" w14:textId="77777777">
      <w:pPr>
        <w:tabs>
          <w:tab w:val="left" w:pos="360"/>
        </w:tabs>
        <w:spacing w:after="0" w:line="240" w:lineRule="auto"/>
        <w:ind w:left="360"/>
        <w:jc w:val="both"/>
        <w:rPr>
          <w:rFonts w:eastAsia="Calibri" w:cs="Arial"/>
          <w:color w:val="0563C1" w:themeColor="hyperlink"/>
          <w:sz w:val="24"/>
          <w:szCs w:val="24"/>
          <w:u w:val="single"/>
        </w:rPr>
      </w:pPr>
      <w:hyperlink w:history="1" r:id="rId27">
        <w:r w:rsidRPr="009D0FD8" w:rsidR="009D0FD8">
          <w:rPr>
            <w:rFonts w:eastAsia="Calibri" w:cs="Arial"/>
            <w:color w:val="0563C1" w:themeColor="hyperlink"/>
            <w:sz w:val="24"/>
            <w:szCs w:val="24"/>
            <w:u w:val="single"/>
          </w:rPr>
          <w:t>http://www.edna.pa.gov/Screens/wfSearchEntity.aspx</w:t>
        </w:r>
      </w:hyperlink>
    </w:p>
    <w:p w:rsidRPr="009D0FD8" w:rsidR="009D0FD8" w:rsidP="009D0FD8" w:rsidRDefault="009D0FD8" w14:paraId="35DA1B16" w14:textId="77777777">
      <w:pPr>
        <w:tabs>
          <w:tab w:val="left" w:pos="360"/>
        </w:tabs>
        <w:spacing w:after="0" w:line="240" w:lineRule="auto"/>
        <w:ind w:left="360"/>
        <w:jc w:val="both"/>
        <w:rPr>
          <w:rFonts w:eastAsia="Calibri" w:cs="Arial"/>
          <w:sz w:val="24"/>
          <w:szCs w:val="24"/>
        </w:rPr>
      </w:pPr>
    </w:p>
    <w:p w:rsidRPr="009D0FD8" w:rsidR="009D0FD8" w:rsidP="009D0FD8" w:rsidRDefault="009D0FD8" w14:paraId="0B4DE7CC" w14:textId="77777777">
      <w:pPr>
        <w:tabs>
          <w:tab w:val="left" w:pos="360"/>
        </w:tabs>
        <w:spacing w:after="0" w:line="240" w:lineRule="auto"/>
        <w:ind w:left="360"/>
        <w:jc w:val="both"/>
        <w:rPr>
          <w:rFonts w:eastAsia="Calibri" w:cs="Arial"/>
          <w:sz w:val="24"/>
          <w:szCs w:val="24"/>
        </w:rPr>
      </w:pPr>
      <w:r w:rsidRPr="009D0FD8">
        <w:rPr>
          <w:rFonts w:eastAsia="Calibri" w:cs="Arial"/>
          <w:sz w:val="24"/>
          <w:szCs w:val="24"/>
        </w:rPr>
        <w:t>Businesses licensed with DOS can be searched at the following link:</w:t>
      </w:r>
    </w:p>
    <w:p w:rsidRPr="009D0FD8" w:rsidR="009D0FD8" w:rsidP="009D0FD8" w:rsidRDefault="00000000" w14:paraId="46C2378E" w14:textId="77777777">
      <w:pPr>
        <w:tabs>
          <w:tab w:val="left" w:pos="360"/>
        </w:tabs>
        <w:spacing w:after="0" w:line="240" w:lineRule="auto"/>
        <w:ind w:left="360"/>
        <w:jc w:val="both"/>
        <w:rPr>
          <w:rFonts w:eastAsia="Calibri" w:cs="Arial"/>
          <w:sz w:val="24"/>
          <w:szCs w:val="24"/>
        </w:rPr>
      </w:pPr>
      <w:hyperlink w:history="1" r:id="rId28">
        <w:r w:rsidRPr="009D0FD8" w:rsidR="009D0FD8">
          <w:rPr>
            <w:rFonts w:eastAsia="Calibri" w:cs="Arial"/>
            <w:color w:val="0563C1" w:themeColor="hyperlink"/>
            <w:sz w:val="24"/>
            <w:szCs w:val="24"/>
            <w:u w:val="single"/>
          </w:rPr>
          <w:t>https://www.corporations.pa.gov/Search/CorpSearch</w:t>
        </w:r>
      </w:hyperlink>
    </w:p>
    <w:p w:rsidRPr="009D0FD8" w:rsidR="009D0FD8" w:rsidP="009D0FD8" w:rsidRDefault="009D0FD8" w14:paraId="23DA1024" w14:textId="77777777">
      <w:pPr>
        <w:tabs>
          <w:tab w:val="left" w:pos="360"/>
        </w:tabs>
        <w:spacing w:after="0" w:line="240" w:lineRule="auto"/>
        <w:ind w:left="360"/>
        <w:jc w:val="both"/>
        <w:rPr>
          <w:rFonts w:eastAsia="Calibri" w:cs="Arial"/>
          <w:sz w:val="24"/>
          <w:szCs w:val="24"/>
        </w:rPr>
      </w:pPr>
    </w:p>
    <w:p w:rsidRPr="009D0FD8" w:rsidR="009D0FD8" w:rsidP="009D0FD8" w:rsidRDefault="009D0FD8" w14:paraId="7FA9E87A" w14:textId="77777777">
      <w:pPr>
        <w:tabs>
          <w:tab w:val="left" w:pos="360"/>
        </w:tabs>
        <w:spacing w:after="0" w:line="240" w:lineRule="auto"/>
        <w:ind w:left="360"/>
        <w:jc w:val="both"/>
        <w:rPr>
          <w:rFonts w:eastAsia="Calibri" w:cs="Arial"/>
          <w:sz w:val="24"/>
          <w:szCs w:val="24"/>
        </w:rPr>
      </w:pPr>
      <w:r w:rsidRPr="009D0FD8">
        <w:rPr>
          <w:rFonts w:eastAsia="Calibri" w:cs="Arial"/>
          <w:sz w:val="24"/>
          <w:szCs w:val="24"/>
        </w:rPr>
        <w:t>Online colleges approved by the US Department of Education can be searched at the following link:</w:t>
      </w:r>
    </w:p>
    <w:p w:rsidRPr="009D0FD8" w:rsidR="009D0FD8" w:rsidP="009D0FD8" w:rsidRDefault="00000000" w14:paraId="34488163" w14:textId="77777777">
      <w:pPr>
        <w:tabs>
          <w:tab w:val="left" w:pos="360"/>
        </w:tabs>
        <w:spacing w:after="0" w:line="240" w:lineRule="auto"/>
        <w:ind w:left="360"/>
        <w:jc w:val="both"/>
        <w:rPr>
          <w:rFonts w:cs="Arial"/>
          <w:color w:val="0563C1" w:themeColor="hyperlink"/>
          <w:u w:val="single"/>
        </w:rPr>
      </w:pPr>
      <w:hyperlink w:anchor="/home" r:id="rId29">
        <w:r w:rsidRPr="009D0FD8" w:rsidR="009D0FD8">
          <w:rPr>
            <w:rFonts w:eastAsia="Calibri" w:cs="Arial"/>
            <w:color w:val="0563C1" w:themeColor="hyperlink"/>
            <w:sz w:val="24"/>
            <w:szCs w:val="24"/>
            <w:u w:val="single"/>
          </w:rPr>
          <w:t>https://ope.ed.gov/dapip/#/home</w:t>
        </w:r>
      </w:hyperlink>
    </w:p>
    <w:p w:rsidRPr="009D0FD8" w:rsidR="009D0FD8" w:rsidP="009D0FD8" w:rsidRDefault="009D0FD8" w14:paraId="5C98908D" w14:textId="77777777">
      <w:pPr>
        <w:spacing w:after="200" w:line="276" w:lineRule="auto"/>
        <w:rPr>
          <w:rFonts w:asciiTheme="majorHAnsi" w:hAnsiTheme="majorHAnsi" w:eastAsiaTheme="majorEastAsia" w:cstheme="majorBidi"/>
          <w:b/>
          <w:bCs/>
          <w:color w:val="4472C4" w:themeColor="accent1"/>
          <w:sz w:val="24"/>
        </w:rPr>
      </w:pPr>
    </w:p>
    <w:p w:rsidRPr="009D0FD8" w:rsidR="009D0FD8" w:rsidP="009D0FD8" w:rsidRDefault="009D0FD8" w14:paraId="63EE460A" w14:textId="77777777">
      <w:pPr>
        <w:keepNext/>
        <w:keepLines/>
        <w:spacing w:before="200" w:after="0" w:line="240" w:lineRule="auto"/>
        <w:outlineLvl w:val="2"/>
        <w:rPr>
          <w:rFonts w:asciiTheme="majorHAnsi" w:hAnsiTheme="majorHAnsi" w:eastAsiaTheme="majorEastAsia" w:cstheme="majorBidi"/>
          <w:b/>
          <w:bCs/>
          <w:iCs/>
          <w:color w:val="4472C4" w:themeColor="accent1"/>
          <w:sz w:val="24"/>
          <w:u w:val="single"/>
        </w:rPr>
      </w:pPr>
      <w:bookmarkStart w:name="_Toc170213888" w:id="40"/>
      <w:r w:rsidRPr="009D0FD8">
        <w:rPr>
          <w:rFonts w:asciiTheme="majorHAnsi" w:hAnsiTheme="majorHAnsi" w:eastAsiaTheme="majorEastAsia" w:cstheme="majorBidi"/>
          <w:b/>
          <w:bCs/>
          <w:color w:val="4472C4" w:themeColor="accent1"/>
          <w:sz w:val="24"/>
          <w:u w:val="single"/>
        </w:rPr>
        <w:t>Activity Closing Codes</w:t>
      </w:r>
      <w:bookmarkEnd w:id="35"/>
      <w:bookmarkEnd w:id="40"/>
    </w:p>
    <w:p w:rsidRPr="009D0FD8" w:rsidR="009D0FD8" w:rsidP="009D0FD8" w:rsidRDefault="009D0FD8" w14:paraId="4701DF26" w14:textId="77777777">
      <w:pPr>
        <w:spacing w:after="0" w:line="240" w:lineRule="auto"/>
        <w:jc w:val="both"/>
        <w:rPr>
          <w:rFonts w:cs="Arial"/>
          <w:sz w:val="24"/>
          <w:szCs w:val="24"/>
        </w:rPr>
      </w:pPr>
    </w:p>
    <w:p w:rsidRPr="009D0FD8" w:rsidR="009D0FD8" w:rsidP="009D0FD8" w:rsidRDefault="009D0FD8" w14:paraId="2DDA95C3" w14:textId="77777777">
      <w:pPr>
        <w:spacing w:after="0" w:line="240" w:lineRule="auto"/>
        <w:jc w:val="both"/>
        <w:rPr>
          <w:rFonts w:cs="Arial"/>
          <w:sz w:val="24"/>
          <w:szCs w:val="24"/>
        </w:rPr>
      </w:pPr>
      <w:r w:rsidRPr="009D0FD8">
        <w:rPr>
          <w:rFonts w:cs="Arial"/>
          <w:sz w:val="24"/>
          <w:szCs w:val="24"/>
        </w:rPr>
        <w:t>The SNAP EARN service provider is required to data enter an appropriate activity closing code when ending the client’s participation in an activity. The code used to terminate the activity will indicate the completion of the activity and must be entered before terminating the project in CWDS.</w:t>
      </w:r>
    </w:p>
    <w:p w:rsidRPr="009D0FD8" w:rsidR="009D0FD8" w:rsidP="009D0FD8" w:rsidRDefault="009D0FD8" w14:paraId="35B03554" w14:textId="77777777">
      <w:pPr>
        <w:spacing w:after="0" w:line="240" w:lineRule="auto"/>
        <w:jc w:val="both"/>
        <w:rPr>
          <w:rFonts w:cs="Arial"/>
          <w:sz w:val="24"/>
          <w:szCs w:val="24"/>
        </w:rPr>
      </w:pPr>
    </w:p>
    <w:p w:rsidRPr="009D0FD8" w:rsidR="009D0FD8" w:rsidP="009D0FD8" w:rsidRDefault="009D0FD8" w14:paraId="43FAA90A" w14:textId="77777777">
      <w:pPr>
        <w:spacing w:after="0" w:line="240" w:lineRule="auto"/>
        <w:ind w:left="720" w:hanging="720"/>
        <w:jc w:val="both"/>
        <w:rPr>
          <w:rFonts w:cs="Arial"/>
          <w:sz w:val="24"/>
          <w:szCs w:val="24"/>
        </w:rPr>
      </w:pPr>
      <w:r w:rsidRPr="009D0FD8">
        <w:rPr>
          <w:rFonts w:cs="Arial"/>
          <w:b/>
          <w:sz w:val="24"/>
          <w:szCs w:val="24"/>
        </w:rPr>
        <w:tab/>
      </w:r>
      <w:r w:rsidRPr="009D0FD8">
        <w:rPr>
          <w:rFonts w:cs="Arial"/>
          <w:b/>
          <w:sz w:val="24"/>
          <w:szCs w:val="24"/>
        </w:rPr>
        <w:t xml:space="preserve">NOTE: </w:t>
      </w:r>
      <w:r w:rsidRPr="009D0FD8">
        <w:rPr>
          <w:rFonts w:cs="Arial"/>
          <w:sz w:val="24"/>
          <w:szCs w:val="24"/>
        </w:rPr>
        <w:t>All activities and sub-projects must be end-dated before a termination code can be data entered on the Edit Participant Case Details Screen to end the client’s project enrollment.</w:t>
      </w:r>
    </w:p>
    <w:p w:rsidRPr="009D0FD8" w:rsidR="009D0FD8" w:rsidP="009D0FD8" w:rsidRDefault="009D0FD8" w14:paraId="0233B017" w14:textId="77777777">
      <w:pPr>
        <w:spacing w:after="0" w:line="240" w:lineRule="auto"/>
        <w:jc w:val="both"/>
        <w:rPr>
          <w:rFonts w:cs="Arial"/>
          <w:sz w:val="24"/>
          <w:szCs w:val="24"/>
        </w:rPr>
      </w:pPr>
    </w:p>
    <w:p w:rsidR="007D57A0" w:rsidP="009D0FD8" w:rsidRDefault="007D57A0" w14:paraId="030E5005" w14:textId="77777777">
      <w:pPr>
        <w:tabs>
          <w:tab w:val="num" w:pos="810"/>
          <w:tab w:val="left" w:pos="1170"/>
        </w:tabs>
        <w:spacing w:after="0" w:line="240" w:lineRule="auto"/>
        <w:jc w:val="both"/>
        <w:rPr>
          <w:rFonts w:eastAsia="Calibri" w:cs="Arial"/>
          <w:sz w:val="24"/>
          <w:szCs w:val="24"/>
        </w:rPr>
      </w:pPr>
    </w:p>
    <w:p w:rsidR="007D57A0" w:rsidP="009D0FD8" w:rsidRDefault="007D57A0" w14:paraId="3FC0912F" w14:textId="77777777">
      <w:pPr>
        <w:tabs>
          <w:tab w:val="num" w:pos="810"/>
          <w:tab w:val="left" w:pos="1170"/>
        </w:tabs>
        <w:spacing w:after="0" w:line="240" w:lineRule="auto"/>
        <w:jc w:val="both"/>
        <w:rPr>
          <w:rFonts w:eastAsia="Calibri" w:cs="Arial"/>
          <w:sz w:val="24"/>
          <w:szCs w:val="24"/>
        </w:rPr>
      </w:pPr>
    </w:p>
    <w:p w:rsidRPr="009D0FD8" w:rsidR="009D0FD8" w:rsidP="009D0FD8" w:rsidRDefault="009D0FD8" w14:paraId="13F71276" w14:textId="5DD1413C">
      <w:pPr>
        <w:tabs>
          <w:tab w:val="num" w:pos="810"/>
          <w:tab w:val="left" w:pos="1170"/>
        </w:tabs>
        <w:spacing w:after="0" w:line="240" w:lineRule="auto"/>
        <w:jc w:val="both"/>
        <w:rPr>
          <w:rFonts w:eastAsia="Calibri" w:cs="Arial"/>
          <w:sz w:val="24"/>
          <w:szCs w:val="24"/>
        </w:rPr>
      </w:pPr>
      <w:r w:rsidRPr="009D0FD8">
        <w:rPr>
          <w:rFonts w:eastAsia="Calibri" w:cs="Arial"/>
          <w:sz w:val="24"/>
          <w:szCs w:val="24"/>
        </w:rPr>
        <w:t xml:space="preserve">The following activity closing codes may be used with SNAP </w:t>
      </w:r>
      <w:r w:rsidRPr="009D0FD8">
        <w:rPr>
          <w:rFonts w:cs="Arial"/>
          <w:sz w:val="24"/>
          <w:szCs w:val="24"/>
        </w:rPr>
        <w:t>EARN activities</w:t>
      </w:r>
      <w:r w:rsidRPr="009D0FD8">
        <w:rPr>
          <w:rFonts w:eastAsia="Calibri" w:cs="Arial"/>
          <w:sz w:val="24"/>
          <w:szCs w:val="24"/>
        </w:rPr>
        <w:t>:</w:t>
      </w:r>
    </w:p>
    <w:p w:rsidRPr="009D0FD8" w:rsidR="009D0FD8" w:rsidP="009D0FD8" w:rsidRDefault="009D0FD8" w14:paraId="088C03E0" w14:textId="77777777">
      <w:pPr>
        <w:tabs>
          <w:tab w:val="num" w:pos="810"/>
          <w:tab w:val="left" w:pos="1170"/>
        </w:tabs>
        <w:spacing w:after="0" w:line="240" w:lineRule="auto"/>
        <w:jc w:val="both"/>
        <w:rPr>
          <w:rFonts w:cs="Arial"/>
          <w:sz w:val="24"/>
          <w:szCs w:val="24"/>
        </w:rPr>
      </w:pPr>
    </w:p>
    <w:p w:rsidRPr="009D0FD8" w:rsidR="009D0FD8" w:rsidP="009D0FD8" w:rsidRDefault="009D0FD8" w14:paraId="7E7D6C08" w14:textId="77777777">
      <w:pPr>
        <w:spacing w:after="0" w:line="240" w:lineRule="auto"/>
        <w:ind w:left="720"/>
        <w:rPr>
          <w:rFonts w:eastAsia="Times New Roman" w:cstheme="minorHAnsi"/>
          <w:sz w:val="24"/>
          <w:szCs w:val="24"/>
        </w:rPr>
      </w:pPr>
      <w:r w:rsidRPr="009D0FD8">
        <w:rPr>
          <w:rFonts w:eastAsia="Times New Roman" w:cstheme="minorHAnsi"/>
          <w:sz w:val="24"/>
          <w:szCs w:val="24"/>
        </w:rPr>
        <w:t>Activity Termination Code 1: Did Not Report (DNR)/Failed to Cooperate/Refuse</w:t>
      </w:r>
    </w:p>
    <w:p w:rsidRPr="009D0FD8" w:rsidR="009D0FD8" w:rsidP="009D0FD8" w:rsidRDefault="009D0FD8" w14:paraId="2CA66FEF" w14:textId="77777777">
      <w:pPr>
        <w:spacing w:after="0" w:line="240" w:lineRule="auto"/>
        <w:ind w:left="720"/>
        <w:rPr>
          <w:rFonts w:eastAsia="Times New Roman" w:cstheme="minorHAnsi"/>
          <w:sz w:val="24"/>
          <w:szCs w:val="24"/>
        </w:rPr>
      </w:pPr>
      <w:r w:rsidRPr="009D0FD8">
        <w:rPr>
          <w:rFonts w:eastAsia="Times New Roman" w:cstheme="minorHAnsi"/>
          <w:sz w:val="24"/>
          <w:szCs w:val="24"/>
        </w:rPr>
        <w:t>Activity Termination Code 4: Successful Term – Obtained Employment</w:t>
      </w:r>
    </w:p>
    <w:p w:rsidRPr="009D0FD8" w:rsidR="009D0FD8" w:rsidP="009D0FD8" w:rsidRDefault="009D0FD8" w14:paraId="0820F593" w14:textId="77777777">
      <w:pPr>
        <w:spacing w:after="0" w:line="240" w:lineRule="auto"/>
        <w:ind w:left="720"/>
        <w:rPr>
          <w:rFonts w:eastAsia="Times New Roman" w:cstheme="minorHAnsi"/>
          <w:sz w:val="24"/>
          <w:szCs w:val="24"/>
        </w:rPr>
      </w:pPr>
      <w:r w:rsidRPr="009D0FD8">
        <w:rPr>
          <w:rFonts w:eastAsia="Times New Roman" w:cstheme="minorHAnsi"/>
          <w:sz w:val="24"/>
          <w:szCs w:val="24"/>
        </w:rPr>
        <w:t>Activity Termination Code 5: Completed and Employed – Activity End Date Required</w:t>
      </w:r>
    </w:p>
    <w:p w:rsidRPr="009D0FD8" w:rsidR="009D0FD8" w:rsidP="009D0FD8" w:rsidRDefault="009D0FD8" w14:paraId="7379C265" w14:textId="77777777">
      <w:pPr>
        <w:spacing w:after="0" w:line="240" w:lineRule="auto"/>
        <w:ind w:left="720"/>
        <w:rPr>
          <w:rFonts w:eastAsia="Times New Roman"/>
          <w:sz w:val="24"/>
          <w:szCs w:val="24"/>
        </w:rPr>
      </w:pPr>
      <w:r w:rsidRPr="009D0FD8">
        <w:rPr>
          <w:rFonts w:eastAsia="Times New Roman"/>
          <w:sz w:val="24"/>
          <w:szCs w:val="24"/>
        </w:rPr>
        <w:t>Activity Termination Code 9: Completed – Activity End Date Required</w:t>
      </w:r>
    </w:p>
    <w:p w:rsidRPr="009D0FD8" w:rsidR="009D0FD8" w:rsidP="009D0FD8" w:rsidRDefault="009D0FD8" w14:paraId="21238D29" w14:textId="77777777">
      <w:pPr>
        <w:spacing w:after="0" w:line="240" w:lineRule="auto"/>
        <w:ind w:left="720"/>
        <w:rPr>
          <w:rFonts w:eastAsia="Times New Roman"/>
          <w:sz w:val="24"/>
          <w:szCs w:val="24"/>
        </w:rPr>
      </w:pPr>
      <w:r w:rsidRPr="009D0FD8">
        <w:rPr>
          <w:rFonts w:eastAsia="Times New Roman"/>
          <w:sz w:val="24"/>
          <w:szCs w:val="24"/>
        </w:rPr>
        <w:t>Activity Termination Code C: Credential Received (available for AC 84, 87 &amp; 88)</w:t>
      </w:r>
    </w:p>
    <w:p w:rsidRPr="009D0FD8" w:rsidR="009D0FD8" w:rsidP="009D0FD8" w:rsidRDefault="009D0FD8" w14:paraId="6BEB2A18" w14:textId="77777777">
      <w:pPr>
        <w:spacing w:after="0" w:line="240" w:lineRule="auto"/>
        <w:jc w:val="both"/>
        <w:rPr>
          <w:rFonts w:eastAsia="Calibri" w:cs="Arial"/>
          <w:b/>
          <w:sz w:val="24"/>
          <w:szCs w:val="24"/>
        </w:rPr>
      </w:pPr>
    </w:p>
    <w:p w:rsidRPr="009D0FD8" w:rsidR="009D0FD8" w:rsidP="009D0FD8" w:rsidRDefault="009D0FD8" w14:paraId="37BAD082" w14:textId="77777777">
      <w:pPr>
        <w:spacing w:after="0" w:line="240" w:lineRule="auto"/>
        <w:jc w:val="both"/>
        <w:rPr>
          <w:rFonts w:cs="Arial"/>
          <w:sz w:val="24"/>
          <w:szCs w:val="24"/>
        </w:rPr>
      </w:pPr>
      <w:r w:rsidRPr="009D0FD8">
        <w:rPr>
          <w:rFonts w:cs="Arial"/>
          <w:sz w:val="24"/>
          <w:szCs w:val="24"/>
        </w:rPr>
        <w:t xml:space="preserve">The CWDS service record must accurately represent a client’s scheduled activities. If a client no longer has scheduled days of participation in an activity, the activity must be closed. The activity can be reopened when additional hours of participation are needed to meet EDP requirements. </w:t>
      </w:r>
    </w:p>
    <w:p w:rsidRPr="009D0FD8" w:rsidR="009D0FD8" w:rsidP="009D0FD8" w:rsidRDefault="009D0FD8" w14:paraId="14DDD363" w14:textId="77777777">
      <w:pPr>
        <w:spacing w:after="200" w:line="276" w:lineRule="auto"/>
        <w:rPr>
          <w:rFonts w:asciiTheme="majorHAnsi" w:hAnsiTheme="majorHAnsi" w:eastAsiaTheme="majorEastAsia" w:cstheme="majorBidi"/>
          <w:b/>
          <w:bCs/>
          <w:sz w:val="24"/>
        </w:rPr>
      </w:pPr>
      <w:bookmarkStart w:name="_Toc457896473" w:id="41"/>
      <w:r w:rsidRPr="009D0FD8">
        <w:rPr>
          <w:rFonts w:ascii="Calibri" w:hAnsi="Calibri" w:cs="Calibri"/>
        </w:rPr>
        <w:br w:type="page"/>
      </w:r>
    </w:p>
    <w:p w:rsidR="00207921" w:rsidP="003D7E82" w:rsidRDefault="009D0FD8" w14:paraId="5E0F21F5" w14:textId="3FF89178">
      <w:pPr>
        <w:widowControl w:val="0"/>
        <w:spacing w:before="480" w:after="0" w:line="240" w:lineRule="auto"/>
        <w:outlineLvl w:val="0"/>
        <w:rPr>
          <w:rFonts w:eastAsia="Calibri" w:asciiTheme="majorHAnsi" w:hAnsiTheme="majorHAnsi" w:cstheme="majorBidi"/>
          <w:b/>
          <w:bCs/>
          <w:color w:val="4472C4" w:themeColor="accent1"/>
          <w:sz w:val="24"/>
          <w:szCs w:val="24"/>
          <w:u w:val="single"/>
        </w:rPr>
      </w:pPr>
      <w:bookmarkStart w:name="_Toc170213889" w:id="42"/>
      <w:r w:rsidRPr="009D0FD8">
        <w:rPr>
          <w:rFonts w:eastAsia="Calibri" w:asciiTheme="majorHAnsi" w:hAnsiTheme="majorHAnsi" w:cstheme="majorBidi"/>
          <w:b/>
          <w:bCs/>
          <w:color w:val="2F5496" w:themeColor="accent1" w:themeShade="BF"/>
          <w:sz w:val="28"/>
          <w:szCs w:val="28"/>
        </w:rPr>
        <w:t>SECTION 5 – PROGRAM ATTENDANCE &amp; RECORD KEEPING</w:t>
      </w:r>
      <w:bookmarkStart w:name="_Toc457896474" w:id="43"/>
      <w:bookmarkStart w:name="_Toc170213890" w:id="44"/>
      <w:bookmarkEnd w:id="41"/>
      <w:bookmarkEnd w:id="42"/>
    </w:p>
    <w:p w:rsidRPr="009D0FD8" w:rsidR="009D0FD8" w:rsidP="002543D5" w:rsidRDefault="003D7E82" w14:paraId="28210D15" w14:textId="390972EC">
      <w:pPr>
        <w:widowControl w:val="0"/>
        <w:spacing w:before="480" w:after="0" w:line="240" w:lineRule="auto"/>
        <w:outlineLvl w:val="0"/>
        <w:rPr>
          <w:rFonts w:eastAsia="Calibri" w:cs="Arial"/>
          <w:sz w:val="24"/>
          <w:szCs w:val="24"/>
        </w:rPr>
      </w:pPr>
      <w:r>
        <w:rPr>
          <w:rFonts w:eastAsia="Calibri" w:asciiTheme="majorHAnsi" w:hAnsiTheme="majorHAnsi" w:cstheme="majorBidi"/>
          <w:b/>
          <w:bCs/>
          <w:color w:val="4472C4" w:themeColor="accent1"/>
          <w:sz w:val="24"/>
          <w:szCs w:val="24"/>
          <w:u w:val="single"/>
        </w:rPr>
        <w:t>A</w:t>
      </w:r>
      <w:r w:rsidRPr="009D0FD8" w:rsidR="009D0FD8">
        <w:rPr>
          <w:rFonts w:eastAsia="Calibri" w:asciiTheme="majorHAnsi" w:hAnsiTheme="majorHAnsi" w:cstheme="majorBidi"/>
          <w:b/>
          <w:bCs/>
          <w:color w:val="4472C4" w:themeColor="accent1"/>
          <w:sz w:val="24"/>
          <w:szCs w:val="24"/>
          <w:u w:val="single"/>
        </w:rPr>
        <w:t>ttendance Documentation</w:t>
      </w:r>
      <w:bookmarkEnd w:id="43"/>
      <w:bookmarkEnd w:id="44"/>
    </w:p>
    <w:p w:rsidRPr="009D0FD8" w:rsidR="009D0FD8" w:rsidP="009D0FD8" w:rsidRDefault="009D0FD8" w14:paraId="16FF9D7F" w14:textId="25506D0F">
      <w:pPr>
        <w:tabs>
          <w:tab w:val="left" w:pos="810"/>
        </w:tabs>
        <w:spacing w:after="0" w:line="240" w:lineRule="auto"/>
        <w:jc w:val="both"/>
        <w:rPr>
          <w:rFonts w:eastAsia="Calibri" w:cs="Arial"/>
          <w:sz w:val="24"/>
          <w:szCs w:val="24"/>
        </w:rPr>
      </w:pPr>
      <w:r w:rsidRPr="009D0FD8">
        <w:rPr>
          <w:rFonts w:eastAsia="Calibri" w:cs="Arial"/>
          <w:sz w:val="24"/>
          <w:szCs w:val="24"/>
        </w:rPr>
        <w:t>Participation hours in all activities except SNAP job retention must be verified by the SNAP EARN weekly attendance forms (See</w:t>
      </w:r>
      <w:hyperlink w:history="1" r:id="rId30">
        <w:r w:rsidRPr="006873C0" w:rsidR="006873C0">
          <w:rPr>
            <w:rStyle w:val="Hyperlink"/>
            <w:rFonts w:eastAsia="Calibri" w:cs="Arial"/>
            <w:sz w:val="24"/>
            <w:szCs w:val="24"/>
          </w:rPr>
          <w:t xml:space="preserve"> Attachment Attendance</w:t>
        </w:r>
      </w:hyperlink>
      <w:r w:rsidRPr="009D0FD8">
        <w:rPr>
          <w:rFonts w:eastAsia="Calibri" w:cs="Arial"/>
          <w:sz w:val="24"/>
          <w:szCs w:val="24"/>
        </w:rPr>
        <w:t>), vocational education/skills training weekly attendance forms, SNAP community service verification form (PA 1938) (</w:t>
      </w:r>
      <w:hyperlink w:history="1" r:id="rId31">
        <w:r w:rsidR="006873C0">
          <w:rPr>
            <w:rFonts w:eastAsia="Calibri" w:cs="Arial"/>
            <w:color w:val="0563C1" w:themeColor="hyperlink"/>
            <w:sz w:val="24"/>
            <w:szCs w:val="24"/>
            <w:u w:val="single"/>
          </w:rPr>
          <w:t>Attachment Community Service</w:t>
        </w:r>
      </w:hyperlink>
      <w:r w:rsidRPr="009D0FD8">
        <w:rPr>
          <w:rFonts w:eastAsia="Calibri" w:cs="Arial"/>
          <w:sz w:val="24"/>
          <w:szCs w:val="24"/>
        </w:rPr>
        <w:t>), and/or any other weekly attendance form deemed acceptable by DHS.</w:t>
      </w:r>
    </w:p>
    <w:p w:rsidRPr="009D0FD8" w:rsidR="009D0FD8" w:rsidP="009D0FD8" w:rsidRDefault="009D0FD8" w14:paraId="6749D3D2" w14:textId="77777777">
      <w:pPr>
        <w:tabs>
          <w:tab w:val="left" w:pos="810"/>
        </w:tabs>
        <w:spacing w:after="0" w:line="240" w:lineRule="auto"/>
        <w:jc w:val="both"/>
        <w:rPr>
          <w:rFonts w:eastAsia="Calibri" w:cs="Arial"/>
          <w:sz w:val="24"/>
          <w:szCs w:val="24"/>
        </w:rPr>
      </w:pPr>
    </w:p>
    <w:p w:rsidRPr="009D0FD8" w:rsidR="009D0FD8" w:rsidP="009D0FD8" w:rsidRDefault="009D0FD8" w14:paraId="16501275" w14:textId="77777777">
      <w:pPr>
        <w:tabs>
          <w:tab w:val="left" w:pos="810"/>
        </w:tabs>
        <w:spacing w:after="0" w:line="240" w:lineRule="auto"/>
        <w:jc w:val="both"/>
        <w:rPr>
          <w:rFonts w:eastAsia="Calibri" w:cs="Arial"/>
          <w:sz w:val="24"/>
          <w:szCs w:val="24"/>
        </w:rPr>
      </w:pPr>
      <w:r w:rsidRPr="009D0FD8">
        <w:rPr>
          <w:rFonts w:eastAsia="Calibri" w:cs="Arial"/>
          <w:sz w:val="24"/>
          <w:szCs w:val="24"/>
        </w:rPr>
        <w:t>To ensure attendance documentation meets minimum requirements, and to avoid the need for potential clarification during the monitoring process, the provider must use the DHS approved SNAP EARN weekly attendance form to verify participation hours.</w:t>
      </w:r>
    </w:p>
    <w:p w:rsidRPr="009D0FD8" w:rsidR="009D0FD8" w:rsidP="009D0FD8" w:rsidRDefault="009D0FD8" w14:paraId="18E0CCF3" w14:textId="77777777">
      <w:pPr>
        <w:tabs>
          <w:tab w:val="left" w:pos="810"/>
        </w:tabs>
        <w:spacing w:after="0" w:line="240" w:lineRule="auto"/>
        <w:jc w:val="both"/>
        <w:rPr>
          <w:rFonts w:eastAsia="Calibri" w:cs="Arial"/>
          <w:sz w:val="24"/>
          <w:szCs w:val="24"/>
        </w:rPr>
      </w:pPr>
    </w:p>
    <w:p w:rsidRPr="009D0FD8" w:rsidR="009D0FD8" w:rsidP="009D0FD8" w:rsidRDefault="009D0FD8" w14:paraId="7D53C5C7" w14:textId="1796D6B3">
      <w:pPr>
        <w:tabs>
          <w:tab w:val="left" w:pos="360"/>
        </w:tabs>
        <w:spacing w:after="0" w:line="240" w:lineRule="auto"/>
        <w:jc w:val="both"/>
        <w:rPr>
          <w:rFonts w:eastAsia="Calibri" w:cs="Arial"/>
          <w:sz w:val="24"/>
          <w:szCs w:val="24"/>
        </w:rPr>
      </w:pPr>
      <w:r w:rsidRPr="009D0FD8">
        <w:rPr>
          <w:rFonts w:eastAsia="Calibri" w:cs="Arial"/>
          <w:sz w:val="24"/>
          <w:szCs w:val="24"/>
        </w:rPr>
        <w:t>When a client participates in community service or vocational education at a location other than the SNAP EARN center, the SNAP EARN service provider is required to collect documentation from the third party documenting the activities in which the client participated. To ensure continued participation in off-site locations, it is required that documentation be collected weekly. Clients participating in activities at the SNAP EARN center must complete and sign the SNAP EARN attendance sheet, along with the case manager.</w:t>
      </w:r>
    </w:p>
    <w:p w:rsidRPr="009D0FD8" w:rsidR="009D0FD8" w:rsidP="009D0FD8" w:rsidRDefault="009D0FD8" w14:paraId="11D7545E"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91" w:id="45"/>
      <w:r w:rsidRPr="009D0FD8">
        <w:rPr>
          <w:rFonts w:eastAsia="Calibri" w:asciiTheme="majorHAnsi" w:hAnsiTheme="majorHAnsi" w:cstheme="majorBidi"/>
          <w:b/>
          <w:bCs/>
          <w:color w:val="4472C4" w:themeColor="accent1"/>
          <w:sz w:val="24"/>
          <w:u w:val="single"/>
        </w:rPr>
        <w:t>Community Service</w:t>
      </w:r>
      <w:bookmarkEnd w:id="45"/>
    </w:p>
    <w:p w:rsidRPr="009D0FD8" w:rsidR="009D0FD8" w:rsidP="009D0FD8" w:rsidRDefault="009D0FD8" w14:paraId="0CCC41F0" w14:textId="77777777">
      <w:pPr>
        <w:tabs>
          <w:tab w:val="left" w:pos="720"/>
        </w:tabs>
        <w:spacing w:after="0" w:line="240" w:lineRule="auto"/>
        <w:ind w:left="720"/>
        <w:rPr>
          <w:rFonts w:eastAsia="Calibri" w:cs="Arial"/>
          <w:sz w:val="24"/>
          <w:szCs w:val="24"/>
        </w:rPr>
      </w:pPr>
    </w:p>
    <w:p w:rsidRPr="009D0FD8" w:rsidR="009D0FD8" w:rsidP="009D0FD8" w:rsidRDefault="009D0FD8" w14:paraId="130A58FA" w14:textId="5C41536B">
      <w:pPr>
        <w:tabs>
          <w:tab w:val="left" w:pos="720"/>
        </w:tabs>
        <w:spacing w:after="0" w:line="240" w:lineRule="auto"/>
        <w:ind w:left="720"/>
        <w:jc w:val="both"/>
        <w:rPr>
          <w:rFonts w:eastAsia="Calibri" w:cs="Arial"/>
          <w:sz w:val="24"/>
          <w:szCs w:val="24"/>
        </w:rPr>
      </w:pPr>
      <w:r w:rsidRPr="009D0FD8">
        <w:rPr>
          <w:rFonts w:eastAsia="Calibri" w:cs="Arial"/>
          <w:sz w:val="24"/>
          <w:szCs w:val="24"/>
        </w:rPr>
        <w:t xml:space="preserve">Specific forms need to be completed by the client and community service site when a client is participating </w:t>
      </w:r>
      <w:r w:rsidRPr="006873C0">
        <w:rPr>
          <w:rFonts w:eastAsia="Calibri" w:cs="Arial"/>
          <w:sz w:val="24"/>
          <w:szCs w:val="24"/>
        </w:rPr>
        <w:t xml:space="preserve">in community service (See Attachments </w:t>
      </w:r>
      <w:hyperlink w:history="1" r:id="rId32">
        <w:r w:rsidRPr="006873C0" w:rsidR="006873C0">
          <w:rPr>
            <w:rFonts w:eastAsia="Calibri" w:cs="Arial"/>
            <w:color w:val="0563C1" w:themeColor="hyperlink"/>
            <w:sz w:val="24"/>
            <w:szCs w:val="24"/>
            <w:u w:val="single"/>
          </w:rPr>
          <w:t>CS Agency Agreement</w:t>
        </w:r>
      </w:hyperlink>
      <w:r w:rsidRPr="006873C0">
        <w:rPr>
          <w:rFonts w:eastAsia="Calibri" w:cs="Arial"/>
          <w:sz w:val="24"/>
          <w:szCs w:val="24"/>
        </w:rPr>
        <w:t xml:space="preserve">, </w:t>
      </w:r>
      <w:hyperlink w:history="1" r:id="rId33">
        <w:r w:rsidRPr="006873C0" w:rsidR="006873C0">
          <w:rPr>
            <w:rFonts w:eastAsia="Calibri" w:cs="Arial"/>
            <w:color w:val="0563C1" w:themeColor="hyperlink"/>
            <w:sz w:val="24"/>
            <w:szCs w:val="24"/>
            <w:u w:val="single"/>
          </w:rPr>
          <w:t>CS Weekly Participation</w:t>
        </w:r>
      </w:hyperlink>
      <w:r w:rsidRPr="006873C0">
        <w:rPr>
          <w:rFonts w:eastAsia="Calibri" w:cs="Arial"/>
          <w:sz w:val="24"/>
          <w:szCs w:val="24"/>
        </w:rPr>
        <w:t xml:space="preserve"> and </w:t>
      </w:r>
      <w:hyperlink w:history="1" r:id="rId34">
        <w:r w:rsidRPr="006873C0" w:rsidR="006873C0">
          <w:rPr>
            <w:rFonts w:eastAsia="Calibri" w:cs="Arial"/>
            <w:color w:val="0563C1" w:themeColor="hyperlink"/>
            <w:sz w:val="24"/>
            <w:szCs w:val="24"/>
            <w:u w:val="single"/>
          </w:rPr>
          <w:t>CS Verification</w:t>
        </w:r>
      </w:hyperlink>
      <w:r w:rsidRPr="006873C0">
        <w:rPr>
          <w:rFonts w:eastAsia="Calibri" w:cs="Arial"/>
          <w:sz w:val="24"/>
          <w:szCs w:val="24"/>
        </w:rPr>
        <w:t>)</w:t>
      </w:r>
      <w:r w:rsidRPr="006873C0" w:rsidDel="006B7448">
        <w:rPr>
          <w:rFonts w:eastAsia="Calibri" w:cs="Arial"/>
          <w:sz w:val="24"/>
          <w:szCs w:val="24"/>
        </w:rPr>
        <w:t>.</w:t>
      </w:r>
      <w:r w:rsidRPr="009D0FD8" w:rsidDel="006B7448">
        <w:rPr>
          <w:rFonts w:eastAsia="Calibri" w:cs="Arial"/>
          <w:sz w:val="24"/>
          <w:szCs w:val="24"/>
        </w:rPr>
        <w:t xml:space="preserve"> </w:t>
      </w:r>
      <w:r w:rsidRPr="009D0FD8">
        <w:rPr>
          <w:rFonts w:eastAsia="Calibri" w:cs="Arial"/>
          <w:sz w:val="24"/>
          <w:szCs w:val="24"/>
        </w:rPr>
        <w:t>The maximum number of allowable hours that a client may participate in community service should be documented on the EDP by the CAO</w:t>
      </w:r>
      <w:r w:rsidRPr="009D0FD8" w:rsidDel="006B7448">
        <w:rPr>
          <w:rFonts w:eastAsia="Calibri" w:cs="Arial"/>
          <w:sz w:val="24"/>
          <w:szCs w:val="24"/>
        </w:rPr>
        <w:t xml:space="preserve">. </w:t>
      </w:r>
      <w:r w:rsidRPr="009D0FD8">
        <w:rPr>
          <w:rFonts w:eastAsia="Calibri" w:cs="Arial"/>
          <w:sz w:val="24"/>
          <w:szCs w:val="24"/>
        </w:rPr>
        <w:t xml:space="preserve">Please reference comments for Community Service in </w:t>
      </w:r>
      <w:hyperlink w:history="1" w:anchor="_E&amp;T_Activity_Codes">
        <w:r w:rsidRPr="009D0FD8">
          <w:rPr>
            <w:rFonts w:eastAsia="Calibri" w:cs="Arial"/>
            <w:color w:val="0563C1" w:themeColor="hyperlink"/>
            <w:sz w:val="24"/>
            <w:szCs w:val="24"/>
            <w:u w:val="single"/>
          </w:rPr>
          <w:t>Section 4, E&amp;T Activity Codes and Descriptions</w:t>
        </w:r>
      </w:hyperlink>
      <w:r w:rsidRPr="009D0FD8">
        <w:rPr>
          <w:rFonts w:eastAsia="Calibri" w:cs="Arial"/>
          <w:sz w:val="24"/>
          <w:szCs w:val="24"/>
        </w:rPr>
        <w:t>.</w:t>
      </w:r>
    </w:p>
    <w:p w:rsidRPr="009D0FD8" w:rsidR="009D0FD8" w:rsidP="009D0FD8" w:rsidRDefault="009D0FD8" w14:paraId="0F04188F" w14:textId="77777777">
      <w:pPr>
        <w:tabs>
          <w:tab w:val="left" w:pos="0"/>
          <w:tab w:val="left" w:pos="720"/>
          <w:tab w:val="left" w:pos="810"/>
        </w:tabs>
        <w:spacing w:after="0" w:line="240" w:lineRule="auto"/>
        <w:ind w:left="720"/>
        <w:jc w:val="both"/>
        <w:rPr>
          <w:rFonts w:eastAsia="Calibri" w:cs="Arial"/>
          <w:sz w:val="24"/>
          <w:szCs w:val="24"/>
          <w:u w:val="single"/>
        </w:rPr>
      </w:pPr>
    </w:p>
    <w:p w:rsidRPr="009D0FD8" w:rsidR="009D0FD8" w:rsidP="009D0FD8" w:rsidRDefault="009D0FD8" w14:paraId="2B2EE018" w14:textId="77777777">
      <w:pPr>
        <w:tabs>
          <w:tab w:val="left" w:pos="720"/>
        </w:tabs>
        <w:spacing w:after="0" w:line="240" w:lineRule="auto"/>
        <w:ind w:left="720"/>
        <w:rPr>
          <w:rFonts w:eastAsia="Calibri" w:cs="Arial"/>
          <w:sz w:val="24"/>
          <w:szCs w:val="24"/>
        </w:rPr>
      </w:pPr>
      <w:r w:rsidRPr="009D0FD8">
        <w:rPr>
          <w:rFonts w:eastAsia="Calibri" w:cs="Arial"/>
          <w:sz w:val="24"/>
          <w:szCs w:val="24"/>
          <w:u w:val="single"/>
        </w:rPr>
        <w:t>Vocational Education/Enrolled in KEYS approved institution/Enrolled in non-KEYS Post-Secondary Education</w:t>
      </w:r>
    </w:p>
    <w:p w:rsidRPr="009D0FD8" w:rsidR="009D0FD8" w:rsidP="009D0FD8" w:rsidRDefault="009D0FD8" w14:paraId="4057D0C3" w14:textId="77777777">
      <w:pPr>
        <w:tabs>
          <w:tab w:val="left" w:pos="720"/>
        </w:tabs>
        <w:spacing w:after="0" w:line="240" w:lineRule="auto"/>
        <w:ind w:left="720"/>
        <w:jc w:val="both"/>
        <w:rPr>
          <w:rFonts w:eastAsia="Calibri" w:cs="Arial"/>
          <w:sz w:val="24"/>
          <w:szCs w:val="24"/>
        </w:rPr>
      </w:pPr>
      <w:r w:rsidRPr="009D0FD8">
        <w:rPr>
          <w:rFonts w:eastAsia="Calibri" w:cs="Arial"/>
          <w:sz w:val="24"/>
          <w:szCs w:val="24"/>
        </w:rPr>
        <w:t>Hours of participation may be verified using one of the following methods:</w:t>
      </w:r>
    </w:p>
    <w:p w:rsidRPr="009D0FD8" w:rsidR="009D0FD8" w:rsidP="009D0FD8" w:rsidRDefault="009D0FD8" w14:paraId="03F08CBB" w14:textId="77777777">
      <w:pPr>
        <w:tabs>
          <w:tab w:val="left" w:pos="720"/>
        </w:tabs>
        <w:spacing w:after="0" w:line="240" w:lineRule="auto"/>
        <w:ind w:left="720"/>
        <w:jc w:val="both"/>
        <w:rPr>
          <w:rFonts w:eastAsia="Calibri" w:cs="Arial"/>
          <w:sz w:val="24"/>
          <w:szCs w:val="24"/>
        </w:rPr>
      </w:pPr>
    </w:p>
    <w:p w:rsidRPr="009D0FD8" w:rsidR="009D0FD8" w:rsidP="00846044" w:rsidRDefault="009D0FD8" w14:paraId="3E5384C7" w14:textId="77777777">
      <w:pPr>
        <w:numPr>
          <w:ilvl w:val="0"/>
          <w:numId w:val="3"/>
        </w:numPr>
        <w:tabs>
          <w:tab w:val="left" w:pos="720"/>
        </w:tabs>
        <w:spacing w:after="0" w:line="240" w:lineRule="auto"/>
        <w:ind w:left="1080"/>
        <w:jc w:val="both"/>
        <w:rPr>
          <w:rFonts w:eastAsia="Times New Roman" w:cs="Arial"/>
          <w:sz w:val="24"/>
          <w:szCs w:val="24"/>
        </w:rPr>
      </w:pPr>
      <w:r w:rsidRPr="009D0FD8">
        <w:rPr>
          <w:rFonts w:eastAsia="Times New Roman" w:cs="Arial"/>
          <w:sz w:val="24"/>
          <w:szCs w:val="24"/>
        </w:rPr>
        <w:t>An instructor, or other college personnel such as, but not limited to, a staff member in the registrar’s office, financial aid office, or academic department, may verify hours of participation on a weekly basis, at the minimum. Signatures may be physical or electronic.</w:t>
      </w:r>
    </w:p>
    <w:p w:rsidRPr="009D0FD8" w:rsidR="009D0FD8" w:rsidP="009D0FD8" w:rsidRDefault="009D0FD8" w14:paraId="25198B87" w14:textId="77777777">
      <w:pPr>
        <w:tabs>
          <w:tab w:val="left" w:pos="720"/>
        </w:tabs>
        <w:spacing w:after="0" w:line="240" w:lineRule="auto"/>
        <w:ind w:left="1080"/>
        <w:jc w:val="both"/>
        <w:rPr>
          <w:rFonts w:eastAsia="Times New Roman" w:cs="Arial"/>
          <w:sz w:val="24"/>
          <w:szCs w:val="24"/>
        </w:rPr>
      </w:pPr>
    </w:p>
    <w:p w:rsidRPr="009D0FD8" w:rsidR="009D0FD8" w:rsidP="00846044" w:rsidRDefault="009D0FD8" w14:paraId="600A8D96" w14:textId="77777777">
      <w:pPr>
        <w:numPr>
          <w:ilvl w:val="0"/>
          <w:numId w:val="3"/>
        </w:numPr>
        <w:tabs>
          <w:tab w:val="left" w:pos="720"/>
        </w:tabs>
        <w:spacing w:after="0" w:line="240" w:lineRule="auto"/>
        <w:ind w:left="1080"/>
        <w:jc w:val="both"/>
        <w:rPr>
          <w:rFonts w:eastAsia="Times New Roman" w:cs="Arial"/>
          <w:sz w:val="24"/>
          <w:szCs w:val="24"/>
        </w:rPr>
      </w:pPr>
      <w:r w:rsidRPr="009D0FD8">
        <w:rPr>
          <w:rFonts w:eastAsia="Times New Roman" w:cs="Arial"/>
          <w:sz w:val="24"/>
          <w:szCs w:val="24"/>
        </w:rPr>
        <w:t>The contractor case manager may sign the attendance form to verify hours of participation only when there is ongoing contact with the student or when adequate evidence is provided that the student is making satisfactory progress.</w:t>
      </w:r>
    </w:p>
    <w:p w:rsidRPr="009D0FD8" w:rsidR="009D0FD8" w:rsidP="00846044" w:rsidRDefault="009D0FD8" w14:paraId="0FE6A1A4" w14:textId="77777777">
      <w:pPr>
        <w:numPr>
          <w:ilvl w:val="1"/>
          <w:numId w:val="3"/>
        </w:numPr>
        <w:tabs>
          <w:tab w:val="left" w:pos="720"/>
        </w:tabs>
        <w:spacing w:after="0" w:line="240" w:lineRule="auto"/>
        <w:ind w:left="1440"/>
        <w:jc w:val="both"/>
        <w:rPr>
          <w:rFonts w:eastAsia="Times New Roman" w:cs="Arial"/>
          <w:sz w:val="24"/>
          <w:szCs w:val="24"/>
        </w:rPr>
      </w:pPr>
      <w:r w:rsidRPr="009D0FD8">
        <w:rPr>
          <w:rFonts w:eastAsia="Times New Roman" w:cs="Arial"/>
          <w:sz w:val="24"/>
          <w:szCs w:val="24"/>
        </w:rPr>
        <w:t>Ongoing contact is defined as weekly contact with the student.</w:t>
      </w:r>
    </w:p>
    <w:p w:rsidRPr="009D0FD8" w:rsidR="009D0FD8" w:rsidP="00846044" w:rsidRDefault="009D0FD8" w14:paraId="1DD3C481" w14:textId="77777777">
      <w:pPr>
        <w:numPr>
          <w:ilvl w:val="1"/>
          <w:numId w:val="3"/>
        </w:numPr>
        <w:tabs>
          <w:tab w:val="left" w:pos="720"/>
        </w:tabs>
        <w:spacing w:after="0" w:line="240" w:lineRule="auto"/>
        <w:ind w:left="1440"/>
        <w:jc w:val="both"/>
        <w:rPr>
          <w:rFonts w:eastAsia="Times New Roman" w:cs="Arial"/>
          <w:sz w:val="24"/>
          <w:szCs w:val="24"/>
        </w:rPr>
      </w:pPr>
      <w:r w:rsidRPr="009D0FD8">
        <w:rPr>
          <w:rFonts w:eastAsia="Times New Roman" w:cs="Arial"/>
          <w:sz w:val="24"/>
          <w:szCs w:val="24"/>
        </w:rPr>
        <w:t>Adequate Evidence of satisfactory progress could include:</w:t>
      </w:r>
    </w:p>
    <w:p w:rsidRPr="009D0FD8" w:rsidR="009D0FD8" w:rsidP="00846044" w:rsidRDefault="009D0FD8" w14:paraId="60265DFB" w14:textId="77777777">
      <w:pPr>
        <w:numPr>
          <w:ilvl w:val="2"/>
          <w:numId w:val="3"/>
        </w:numPr>
        <w:tabs>
          <w:tab w:val="left" w:pos="720"/>
        </w:tabs>
        <w:spacing w:after="0" w:line="240" w:lineRule="auto"/>
        <w:ind w:left="1800" w:hanging="360"/>
        <w:jc w:val="both"/>
        <w:rPr>
          <w:rFonts w:eastAsia="Times New Roman" w:cs="Arial"/>
          <w:sz w:val="24"/>
          <w:szCs w:val="24"/>
        </w:rPr>
      </w:pPr>
      <w:r w:rsidRPr="009D0FD8">
        <w:rPr>
          <w:rFonts w:eastAsia="Times New Roman" w:cs="Arial"/>
          <w:sz w:val="24"/>
          <w:szCs w:val="24"/>
        </w:rPr>
        <w:t>Electronic communication with the instructor or college personnel to verify that the student is attending class or completing required assignments on a weekly basis.</w:t>
      </w:r>
    </w:p>
    <w:p w:rsidRPr="009D0FD8" w:rsidR="009D0FD8" w:rsidP="00846044" w:rsidRDefault="009D0FD8" w14:paraId="3AF04D36" w14:textId="77777777">
      <w:pPr>
        <w:numPr>
          <w:ilvl w:val="2"/>
          <w:numId w:val="3"/>
        </w:numPr>
        <w:tabs>
          <w:tab w:val="left" w:pos="720"/>
        </w:tabs>
        <w:spacing w:after="0" w:line="240" w:lineRule="auto"/>
        <w:ind w:left="1800" w:hanging="360"/>
        <w:jc w:val="both"/>
        <w:rPr>
          <w:rFonts w:eastAsia="Times New Roman" w:cs="Arial"/>
          <w:sz w:val="24"/>
          <w:szCs w:val="24"/>
        </w:rPr>
      </w:pPr>
      <w:r w:rsidRPr="009D0FD8">
        <w:rPr>
          <w:rFonts w:eastAsia="Times New Roman" w:cs="Arial"/>
          <w:sz w:val="24"/>
          <w:szCs w:val="24"/>
        </w:rPr>
        <w:t>Weekly progress reports from the college.</w:t>
      </w:r>
    </w:p>
    <w:p w:rsidRPr="009D0FD8" w:rsidR="009D0FD8" w:rsidP="00846044" w:rsidRDefault="009D0FD8" w14:paraId="2FCEE117" w14:textId="77777777">
      <w:pPr>
        <w:numPr>
          <w:ilvl w:val="2"/>
          <w:numId w:val="3"/>
        </w:numPr>
        <w:tabs>
          <w:tab w:val="left" w:pos="720"/>
        </w:tabs>
        <w:spacing w:after="0" w:line="240" w:lineRule="auto"/>
        <w:ind w:left="1800" w:hanging="360"/>
        <w:jc w:val="both"/>
        <w:rPr>
          <w:rFonts w:eastAsia="Times New Roman" w:cs="Arial"/>
          <w:sz w:val="24"/>
          <w:szCs w:val="24"/>
        </w:rPr>
      </w:pPr>
      <w:r w:rsidRPr="009D0FD8">
        <w:rPr>
          <w:rFonts w:eastAsia="Times New Roman" w:cs="Arial"/>
          <w:sz w:val="24"/>
          <w:szCs w:val="24"/>
        </w:rPr>
        <w:t>Documentation of expected assignments and confirmation of completion and submission of assignments on a weekly basis.</w:t>
      </w:r>
    </w:p>
    <w:p w:rsidRPr="009D0FD8" w:rsidR="009D0FD8" w:rsidP="00846044" w:rsidRDefault="009D0FD8" w14:paraId="2E9E0C58" w14:textId="77777777">
      <w:pPr>
        <w:numPr>
          <w:ilvl w:val="1"/>
          <w:numId w:val="3"/>
        </w:numPr>
        <w:tabs>
          <w:tab w:val="left" w:pos="720"/>
        </w:tabs>
        <w:spacing w:after="0" w:line="240" w:lineRule="auto"/>
        <w:ind w:left="1440"/>
        <w:jc w:val="both"/>
        <w:rPr>
          <w:rFonts w:eastAsia="Times New Roman" w:cs="Arial"/>
          <w:sz w:val="24"/>
          <w:szCs w:val="24"/>
        </w:rPr>
      </w:pPr>
      <w:r w:rsidRPr="009D0FD8">
        <w:rPr>
          <w:rFonts w:eastAsia="Times New Roman" w:cs="Arial"/>
          <w:sz w:val="24"/>
          <w:szCs w:val="24"/>
        </w:rPr>
        <w:t xml:space="preserve">Satisfactory progress is defined as meeting the college’s expectations to remain enrolled in the college </w:t>
      </w:r>
      <w:r w:rsidRPr="009D0FD8">
        <w:rPr>
          <w:rFonts w:cs="Arial"/>
          <w:sz w:val="24"/>
          <w:szCs w:val="24"/>
        </w:rPr>
        <w:t xml:space="preserve">the </w:t>
      </w:r>
      <w:r w:rsidRPr="009D0FD8">
        <w:rPr>
          <w:rFonts w:eastAsia="Times New Roman" w:cs="Arial"/>
          <w:sz w:val="24"/>
          <w:szCs w:val="24"/>
        </w:rPr>
        <w:t>following semester.</w:t>
      </w:r>
    </w:p>
    <w:p w:rsidRPr="009D0FD8" w:rsidR="009D0FD8" w:rsidP="009D0FD8" w:rsidRDefault="009D0FD8" w14:paraId="004C4F69" w14:textId="77777777">
      <w:pPr>
        <w:tabs>
          <w:tab w:val="left" w:pos="720"/>
        </w:tabs>
        <w:spacing w:after="0" w:line="240" w:lineRule="auto"/>
        <w:ind w:left="1440"/>
        <w:jc w:val="both"/>
        <w:rPr>
          <w:rFonts w:eastAsia="Times New Roman" w:cs="Arial"/>
          <w:sz w:val="24"/>
          <w:szCs w:val="24"/>
        </w:rPr>
      </w:pPr>
    </w:p>
    <w:p w:rsidRPr="009D0FD8" w:rsidR="009D0FD8" w:rsidP="00846044" w:rsidRDefault="009D0FD8" w14:paraId="0A8F0E8B" w14:textId="77777777">
      <w:pPr>
        <w:numPr>
          <w:ilvl w:val="0"/>
          <w:numId w:val="3"/>
        </w:numPr>
        <w:tabs>
          <w:tab w:val="left" w:pos="720"/>
        </w:tabs>
        <w:spacing w:after="0" w:line="240" w:lineRule="auto"/>
        <w:ind w:left="1080"/>
        <w:jc w:val="both"/>
        <w:rPr>
          <w:rFonts w:eastAsia="Times New Roman" w:cs="Arial"/>
          <w:sz w:val="24"/>
          <w:szCs w:val="24"/>
        </w:rPr>
      </w:pPr>
      <w:r w:rsidRPr="009D0FD8">
        <w:rPr>
          <w:rFonts w:eastAsia="Times New Roman" w:cs="Arial"/>
          <w:sz w:val="24"/>
          <w:szCs w:val="24"/>
        </w:rPr>
        <w:t>Electronic time sheets, time clocks, swipe cards, or telephone time and attendance sheets to verify the hours of participation listed on the attendance sheets.</w:t>
      </w:r>
    </w:p>
    <w:p w:rsidRPr="009D0FD8" w:rsidR="009D0FD8" w:rsidP="009D0FD8" w:rsidRDefault="009D0FD8" w14:paraId="2D2DA219" w14:textId="77777777">
      <w:pPr>
        <w:tabs>
          <w:tab w:val="left" w:pos="720"/>
        </w:tabs>
        <w:spacing w:after="0" w:line="240" w:lineRule="auto"/>
        <w:ind w:left="1080"/>
        <w:jc w:val="both"/>
        <w:rPr>
          <w:rFonts w:cs="Arial"/>
          <w:sz w:val="24"/>
          <w:szCs w:val="24"/>
        </w:rPr>
      </w:pPr>
    </w:p>
    <w:p w:rsidRPr="009D0FD8" w:rsidR="009D0FD8" w:rsidP="009D0FD8" w:rsidRDefault="009D0FD8" w14:paraId="4AB05264" w14:textId="77777777">
      <w:pPr>
        <w:tabs>
          <w:tab w:val="left" w:pos="360"/>
        </w:tabs>
        <w:spacing w:after="0" w:line="240" w:lineRule="auto"/>
        <w:ind w:left="1080"/>
        <w:jc w:val="both"/>
        <w:rPr>
          <w:rFonts w:eastAsia="Calibri" w:cs="Arial"/>
          <w:sz w:val="24"/>
          <w:szCs w:val="24"/>
        </w:rPr>
      </w:pPr>
      <w:r w:rsidRPr="009D0FD8">
        <w:rPr>
          <w:rFonts w:cs="Arial"/>
          <w:sz w:val="24"/>
          <w:szCs w:val="24"/>
        </w:rPr>
        <w:t>The school’s study policy must be obtained and retained in the client’s file. This document identifies the number of study time hours expected by the school. A student can receive one hour of unsupervised study time for one hour of class time with no verification needed. Study time that is documented and monitored by the E&amp;T contractor or an accredited education provider can also be counted. Total study time hours, unsupervised and supervised, may not exceed the number of study time hours expected for the course as determined by the school’s study policy.</w:t>
      </w:r>
    </w:p>
    <w:p w:rsidRPr="009D0FD8" w:rsidR="009D0FD8" w:rsidP="009D0FD8" w:rsidRDefault="009D0FD8" w14:paraId="6955B58F" w14:textId="77777777">
      <w:pPr>
        <w:spacing w:after="0" w:line="240" w:lineRule="auto"/>
        <w:jc w:val="both"/>
        <w:rPr>
          <w:rFonts w:eastAsia="Calibri" w:cs="Arial"/>
          <w:sz w:val="24"/>
          <w:szCs w:val="24"/>
        </w:rPr>
      </w:pPr>
    </w:p>
    <w:p w:rsidRPr="009D0FD8" w:rsidR="009D0FD8" w:rsidP="009D0FD8" w:rsidRDefault="009D0FD8" w14:paraId="18230E69" w14:textId="77777777">
      <w:pPr>
        <w:keepNext/>
        <w:keepLines/>
        <w:spacing w:before="200" w:after="0" w:line="240" w:lineRule="auto"/>
        <w:outlineLvl w:val="2"/>
        <w:rPr>
          <w:rFonts w:eastAsia="Calibri" w:asciiTheme="majorHAnsi" w:hAnsiTheme="majorHAnsi" w:cstheme="majorBidi"/>
          <w:b/>
          <w:bCs/>
          <w:color w:val="4472C4" w:themeColor="accent1"/>
          <w:sz w:val="24"/>
          <w:szCs w:val="24"/>
          <w:u w:val="single"/>
        </w:rPr>
      </w:pPr>
      <w:bookmarkStart w:name="_Toc457896475" w:id="46"/>
      <w:bookmarkStart w:name="_Toc170213892" w:id="47"/>
      <w:r w:rsidRPr="009D0FD8">
        <w:rPr>
          <w:rFonts w:eastAsia="Calibri" w:asciiTheme="majorHAnsi" w:hAnsiTheme="majorHAnsi" w:cstheme="majorBidi"/>
          <w:b/>
          <w:bCs/>
          <w:color w:val="4472C4" w:themeColor="accent1"/>
          <w:sz w:val="24"/>
          <w:szCs w:val="24"/>
          <w:u w:val="single"/>
        </w:rPr>
        <w:t>Absences</w:t>
      </w:r>
      <w:bookmarkEnd w:id="46"/>
      <w:bookmarkEnd w:id="47"/>
    </w:p>
    <w:p w:rsidRPr="009D0FD8" w:rsidR="009D0FD8" w:rsidP="009D0FD8" w:rsidRDefault="009D0FD8" w14:paraId="762A9B46" w14:textId="77777777">
      <w:pPr>
        <w:keepNext/>
        <w:keepLines/>
        <w:spacing w:before="200" w:after="0" w:line="240" w:lineRule="auto"/>
        <w:outlineLvl w:val="2"/>
        <w:rPr>
          <w:rFonts w:eastAsia="Calibri" w:asciiTheme="majorHAnsi" w:hAnsiTheme="majorHAnsi" w:cstheme="majorBidi"/>
          <w:bCs/>
          <w:color w:val="4472C4" w:themeColor="accent1"/>
          <w:sz w:val="24"/>
          <w:u w:val="single"/>
        </w:rPr>
      </w:pPr>
      <w:bookmarkStart w:name="_Toc170213893" w:id="48"/>
      <w:r w:rsidRPr="009D0FD8">
        <w:rPr>
          <w:rFonts w:eastAsia="Calibri" w:asciiTheme="majorHAnsi" w:hAnsiTheme="majorHAnsi" w:cstheme="majorBidi"/>
          <w:b/>
          <w:bCs/>
          <w:color w:val="4472C4" w:themeColor="accent1"/>
          <w:sz w:val="24"/>
          <w:u w:val="single"/>
        </w:rPr>
        <w:t>Make-Up Time</w:t>
      </w:r>
      <w:bookmarkEnd w:id="48"/>
    </w:p>
    <w:p w:rsidRPr="009D0FD8" w:rsidR="009D0FD8" w:rsidP="009D0FD8" w:rsidRDefault="009D0FD8" w14:paraId="5B93B6C0" w14:textId="77777777">
      <w:pPr>
        <w:spacing w:after="0" w:line="240" w:lineRule="auto"/>
        <w:jc w:val="both"/>
        <w:rPr>
          <w:rFonts w:eastAsia="Calibri" w:cs="Arial"/>
          <w:sz w:val="24"/>
          <w:szCs w:val="24"/>
        </w:rPr>
      </w:pPr>
      <w:r w:rsidRPr="009D0FD8">
        <w:rPr>
          <w:rFonts w:eastAsia="Calibri" w:cs="Arial"/>
          <w:sz w:val="24"/>
          <w:szCs w:val="24"/>
        </w:rPr>
        <w:t>For clients that do not meet their required number of hours in any week, the SNAP EARN service provider is required to develop a plan for the client to make-up the hours during the month in which the hours were missed. If clients are unable to make-up hours within the month, they should still be encouraged to make-up missed hours.</w:t>
      </w:r>
    </w:p>
    <w:p w:rsidRPr="009D0FD8" w:rsidR="009D0FD8" w:rsidP="009D0FD8" w:rsidRDefault="009D0FD8" w14:paraId="4CD6DA5C" w14:textId="77777777">
      <w:pPr>
        <w:spacing w:after="0" w:line="240" w:lineRule="auto"/>
        <w:jc w:val="both"/>
        <w:rPr>
          <w:rFonts w:eastAsia="Calibri" w:cs="Arial"/>
          <w:sz w:val="24"/>
          <w:szCs w:val="24"/>
        </w:rPr>
      </w:pPr>
    </w:p>
    <w:p w:rsidRPr="009D0FD8" w:rsidR="009D0FD8" w:rsidP="009D0FD8" w:rsidRDefault="009D0FD8" w14:paraId="6983E9DD" w14:textId="77777777">
      <w:pPr>
        <w:spacing w:after="0" w:line="240" w:lineRule="auto"/>
        <w:jc w:val="both"/>
        <w:rPr>
          <w:rFonts w:eastAsia="Calibri" w:cs="Arial"/>
          <w:sz w:val="24"/>
          <w:szCs w:val="24"/>
        </w:rPr>
      </w:pPr>
      <w:r w:rsidRPr="009D0FD8">
        <w:rPr>
          <w:rFonts w:eastAsia="Calibri" w:cs="Arial"/>
          <w:sz w:val="24"/>
          <w:szCs w:val="24"/>
        </w:rPr>
        <w:t>Make-up plans should be developed between the client and case manager within a week of the absence. The plan should be maintained in the case record.</w:t>
      </w:r>
    </w:p>
    <w:p w:rsidRPr="009D0FD8" w:rsidR="009D0FD8" w:rsidP="009D0FD8" w:rsidRDefault="009D0FD8" w14:paraId="04AFB973"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94" w:id="49"/>
      <w:r w:rsidRPr="009D0FD8">
        <w:rPr>
          <w:rFonts w:eastAsia="Calibri" w:asciiTheme="majorHAnsi" w:hAnsiTheme="majorHAnsi" w:cstheme="majorBidi"/>
          <w:b/>
          <w:bCs/>
          <w:color w:val="4472C4" w:themeColor="accent1"/>
          <w:sz w:val="24"/>
          <w:u w:val="single"/>
        </w:rPr>
        <w:t>Banking Hours</w:t>
      </w:r>
      <w:bookmarkEnd w:id="49"/>
    </w:p>
    <w:p w:rsidRPr="009D0FD8" w:rsidR="009D0FD8" w:rsidP="009D0FD8" w:rsidRDefault="009D0FD8" w14:paraId="646A3569" w14:textId="77777777">
      <w:pPr>
        <w:spacing w:after="0" w:line="240" w:lineRule="auto"/>
        <w:jc w:val="both"/>
        <w:rPr>
          <w:rFonts w:eastAsia="Calibri" w:cs="Arial"/>
          <w:sz w:val="24"/>
          <w:szCs w:val="24"/>
          <w:u w:val="single"/>
        </w:rPr>
      </w:pPr>
    </w:p>
    <w:p w:rsidRPr="009D0FD8" w:rsidR="009D0FD8" w:rsidP="009D0FD8" w:rsidRDefault="009D0FD8" w14:paraId="598FE5AB" w14:textId="77777777">
      <w:pPr>
        <w:spacing w:after="0" w:line="240" w:lineRule="auto"/>
        <w:jc w:val="both"/>
        <w:rPr>
          <w:rFonts w:eastAsia="Calibri" w:cs="Arial"/>
          <w:sz w:val="24"/>
          <w:szCs w:val="24"/>
        </w:rPr>
      </w:pPr>
      <w:r w:rsidRPr="009D0FD8">
        <w:rPr>
          <w:rFonts w:eastAsia="Calibri" w:cs="Arial"/>
          <w:sz w:val="24"/>
          <w:szCs w:val="24"/>
        </w:rPr>
        <w:t xml:space="preserve">For absences not covered above, including religious holidays not observed by the Department, the SNAP EARN provider should allow participants to “bank” hours in the same month as the absence(s). The participant must notify the SNAP EARN provider of their intentions in advance and together they must develop a plan to make sure hourly requirements are still met within the month of the absence. </w:t>
      </w:r>
    </w:p>
    <w:p w:rsidR="009D0FD8" w:rsidP="009D0FD8" w:rsidRDefault="009D0FD8" w14:paraId="006AB9E0" w14:textId="77777777">
      <w:pPr>
        <w:tabs>
          <w:tab w:val="left" w:pos="0"/>
          <w:tab w:val="left" w:pos="360"/>
          <w:tab w:val="left" w:pos="1440"/>
          <w:tab w:val="left" w:pos="2250"/>
        </w:tabs>
        <w:spacing w:after="0" w:line="240" w:lineRule="auto"/>
        <w:jc w:val="both"/>
        <w:rPr>
          <w:rFonts w:eastAsia="Calibri" w:cs="Arial"/>
          <w:b/>
          <w:sz w:val="24"/>
          <w:szCs w:val="24"/>
        </w:rPr>
      </w:pPr>
    </w:p>
    <w:p w:rsidR="001B3629" w:rsidP="009D0FD8" w:rsidRDefault="001B3629" w14:paraId="6497E2CE" w14:textId="77777777">
      <w:pPr>
        <w:tabs>
          <w:tab w:val="left" w:pos="0"/>
          <w:tab w:val="left" w:pos="360"/>
          <w:tab w:val="left" w:pos="1440"/>
          <w:tab w:val="left" w:pos="2250"/>
        </w:tabs>
        <w:spacing w:after="0" w:line="240" w:lineRule="auto"/>
        <w:jc w:val="both"/>
        <w:rPr>
          <w:rFonts w:eastAsia="Calibri" w:cs="Arial"/>
          <w:b/>
          <w:sz w:val="24"/>
          <w:szCs w:val="24"/>
        </w:rPr>
      </w:pPr>
    </w:p>
    <w:p w:rsidRPr="009D0FD8" w:rsidR="001B3629" w:rsidP="009D0FD8" w:rsidRDefault="001B3629" w14:paraId="56B4D716" w14:textId="77777777">
      <w:pPr>
        <w:tabs>
          <w:tab w:val="left" w:pos="0"/>
          <w:tab w:val="left" w:pos="360"/>
          <w:tab w:val="left" w:pos="1440"/>
          <w:tab w:val="left" w:pos="2250"/>
        </w:tabs>
        <w:spacing w:after="0" w:line="240" w:lineRule="auto"/>
        <w:jc w:val="both"/>
        <w:rPr>
          <w:rFonts w:eastAsia="Calibri" w:cs="Arial"/>
          <w:b/>
          <w:sz w:val="24"/>
          <w:szCs w:val="24"/>
        </w:rPr>
      </w:pPr>
    </w:p>
    <w:p w:rsidR="005B73B5" w:rsidP="002543D5" w:rsidRDefault="005B73B5" w14:paraId="44112249" w14:textId="77777777">
      <w:pPr>
        <w:widowControl w:val="0"/>
        <w:spacing w:before="200" w:after="0" w:line="240" w:lineRule="auto"/>
        <w:outlineLvl w:val="2"/>
        <w:rPr>
          <w:rFonts w:eastAsia="Calibri" w:asciiTheme="majorHAnsi" w:hAnsiTheme="majorHAnsi" w:cstheme="majorBidi"/>
          <w:b/>
          <w:bCs/>
          <w:color w:val="4472C4" w:themeColor="accent1"/>
          <w:sz w:val="24"/>
          <w:u w:val="single"/>
        </w:rPr>
      </w:pPr>
      <w:bookmarkStart w:name="_Toc48166018" w:id="50"/>
      <w:bookmarkStart w:name="_Toc48166091" w:id="51"/>
      <w:bookmarkStart w:name="_Toc170213895" w:id="52"/>
      <w:bookmarkEnd w:id="50"/>
      <w:bookmarkEnd w:id="51"/>
    </w:p>
    <w:p w:rsidRPr="009D0FD8" w:rsidR="009D0FD8" w:rsidP="009D0FD8" w:rsidRDefault="009D0FD8" w14:paraId="1969774E" w14:textId="3B9E5434">
      <w:pPr>
        <w:keepNext/>
        <w:keepLines/>
        <w:spacing w:before="200" w:after="0" w:line="240" w:lineRule="auto"/>
        <w:outlineLvl w:val="2"/>
        <w:rPr>
          <w:rFonts w:eastAsia="Calibri" w:asciiTheme="majorHAnsi" w:hAnsiTheme="majorHAnsi" w:cstheme="majorBidi"/>
          <w:b/>
          <w:bCs/>
          <w:color w:val="4472C4" w:themeColor="accent1"/>
          <w:sz w:val="24"/>
          <w:u w:val="single"/>
        </w:rPr>
      </w:pPr>
      <w:r w:rsidRPr="009D0FD8">
        <w:rPr>
          <w:rFonts w:eastAsia="Calibri" w:asciiTheme="majorHAnsi" w:hAnsiTheme="majorHAnsi" w:cstheme="majorBidi"/>
          <w:b/>
          <w:bCs/>
          <w:color w:val="4472C4" w:themeColor="accent1"/>
          <w:sz w:val="24"/>
          <w:u w:val="single"/>
        </w:rPr>
        <w:t>Employment Documentation</w:t>
      </w:r>
      <w:bookmarkEnd w:id="52"/>
    </w:p>
    <w:p w:rsidRPr="009D0FD8" w:rsidR="009D0FD8" w:rsidP="009D0FD8" w:rsidRDefault="009D0FD8" w14:paraId="7E12B643" w14:textId="77777777">
      <w:pPr>
        <w:tabs>
          <w:tab w:val="left" w:pos="810"/>
        </w:tabs>
        <w:spacing w:after="0" w:line="240" w:lineRule="auto"/>
        <w:jc w:val="both"/>
        <w:rPr>
          <w:rFonts w:eastAsia="Calibri" w:cs="Arial"/>
          <w:sz w:val="24"/>
          <w:szCs w:val="24"/>
        </w:rPr>
      </w:pPr>
    </w:p>
    <w:p w:rsidRPr="00B53623" w:rsidR="009D0FD8" w:rsidP="009D0FD8" w:rsidRDefault="009D0FD8" w14:paraId="2EE72642" w14:textId="3BA1E2B7">
      <w:pPr>
        <w:spacing w:after="0" w:line="240" w:lineRule="auto"/>
        <w:jc w:val="both"/>
        <w:rPr>
          <w:rFonts w:ascii="Calibri" w:hAnsi="Calibri" w:eastAsia="Calibri" w:cs="Calibri"/>
          <w:sz w:val="24"/>
          <w:szCs w:val="24"/>
        </w:rPr>
      </w:pPr>
      <w:r w:rsidRPr="556973A5">
        <w:rPr>
          <w:rFonts w:eastAsia="Calibri" w:cs="Arial"/>
          <w:sz w:val="24"/>
          <w:szCs w:val="24"/>
        </w:rPr>
        <w:t>Employment hours must be verified through paystubs, documentation from the employer, DHS approved Employment Verification Form (EVF) (</w:t>
      </w:r>
      <w:hyperlink r:id="rId35">
        <w:r w:rsidRPr="556973A5">
          <w:rPr>
            <w:rFonts w:eastAsia="Calibri" w:cs="Arial"/>
            <w:color w:val="0563C1"/>
            <w:sz w:val="24"/>
            <w:szCs w:val="24"/>
            <w:u w:val="single"/>
          </w:rPr>
          <w:t>Attachment J</w:t>
        </w:r>
      </w:hyperlink>
      <w:r w:rsidRPr="556973A5">
        <w:rPr>
          <w:rFonts w:eastAsia="Calibri" w:cs="Arial"/>
          <w:sz w:val="24"/>
          <w:szCs w:val="24"/>
        </w:rPr>
        <w:t>) or the Work Number (or similar service). Hours of employment for SNAP participants may be projected from a single paystub for 90 calendar days. The service provider will be asked to provide actual paystubs for the purpose of job placement validation. A copy of at least one pay stub that was current, if it is representative of ongoing income, at the time it was used should be used to project future hours in CWDS at the beginning of each month in situations where the participant has not provided any updates. Once employment information is verified, the EARN service provider must enter a placement report in CWDS to notify the CAO of the client’s earned income.</w:t>
      </w:r>
      <w:r w:rsidRPr="556973A5" w:rsidR="3CFC8B6F">
        <w:rPr>
          <w:rFonts w:eastAsia="Calibri" w:cs="Arial"/>
          <w:sz w:val="24"/>
          <w:szCs w:val="24"/>
        </w:rPr>
        <w:t xml:space="preserve"> </w:t>
      </w:r>
      <w:r w:rsidRPr="00B53623" w:rsidR="3CFC8B6F">
        <w:rPr>
          <w:rFonts w:ascii="Calibri" w:hAnsi="Calibri" w:eastAsia="Calibri" w:cs="Calibri"/>
        </w:rPr>
        <w:t xml:space="preserve">For tipped employment, the hourly wage should be calculated based </w:t>
      </w:r>
      <w:proofErr w:type="gramStart"/>
      <w:r w:rsidRPr="00B53623" w:rsidR="3CFC8B6F">
        <w:rPr>
          <w:rFonts w:ascii="Calibri" w:hAnsi="Calibri" w:eastAsia="Calibri" w:cs="Calibri"/>
        </w:rPr>
        <w:t>off of</w:t>
      </w:r>
      <w:proofErr w:type="gramEnd"/>
      <w:r w:rsidRPr="00B53623" w:rsidR="3CFC8B6F">
        <w:rPr>
          <w:rFonts w:ascii="Calibri" w:hAnsi="Calibri" w:eastAsia="Calibri" w:cs="Calibri"/>
        </w:rPr>
        <w:t xml:space="preserve"> the same 4 consecutive week period of pay documentation used to establish representative pay (as defined by the Pennsylvania TANF Work Verification Plan), where the gross amount of pay, including tips, divided by the number of hours stated on the pay documentation, equals the hourly rate. This hourly rate can be entered into the associated employment activity's placement report in CWDS, and used ongoing, unless the pay or employment changes.</w:t>
      </w:r>
    </w:p>
    <w:p w:rsidRPr="00B53623" w:rsidR="009D0FD8" w:rsidP="009D0FD8" w:rsidRDefault="009D0FD8" w14:paraId="47C0AF1E" w14:textId="77777777">
      <w:pPr>
        <w:spacing w:after="0" w:line="240" w:lineRule="auto"/>
        <w:jc w:val="both"/>
        <w:rPr>
          <w:rFonts w:eastAsia="Calibri" w:cs="Arial"/>
          <w:sz w:val="24"/>
          <w:szCs w:val="24"/>
        </w:rPr>
      </w:pPr>
    </w:p>
    <w:p w:rsidRPr="009D0FD8" w:rsidR="009D0FD8" w:rsidP="009D0FD8" w:rsidRDefault="009D0FD8" w14:paraId="460AE478"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96" w:id="53"/>
      <w:r w:rsidRPr="009D0FD8">
        <w:rPr>
          <w:rFonts w:eastAsia="Calibri" w:asciiTheme="majorHAnsi" w:hAnsiTheme="majorHAnsi" w:cstheme="majorBidi"/>
          <w:b/>
          <w:bCs/>
          <w:color w:val="4472C4" w:themeColor="accent1"/>
          <w:sz w:val="24"/>
          <w:u w:val="single"/>
        </w:rPr>
        <w:t>Retention</w:t>
      </w:r>
      <w:bookmarkEnd w:id="53"/>
    </w:p>
    <w:p w:rsidRPr="009D0FD8" w:rsidR="009D0FD8" w:rsidP="009D0FD8" w:rsidRDefault="009D0FD8" w14:paraId="2AEBAFE1" w14:textId="77777777">
      <w:pPr>
        <w:spacing w:after="0" w:line="240" w:lineRule="auto"/>
        <w:rPr>
          <w:rFonts w:ascii="Calibri" w:hAnsi="Calibri" w:cs="Calibri"/>
        </w:rPr>
      </w:pPr>
    </w:p>
    <w:p w:rsidRPr="009D0FD8" w:rsidR="009D0FD8" w:rsidP="009D0FD8" w:rsidRDefault="009D0FD8" w14:paraId="2EC70DE0" w14:textId="77777777">
      <w:pPr>
        <w:spacing w:after="0" w:line="240" w:lineRule="auto"/>
        <w:jc w:val="both"/>
        <w:rPr>
          <w:rFonts w:eastAsia="Calibri" w:cs="Arial"/>
          <w:sz w:val="24"/>
          <w:szCs w:val="24"/>
        </w:rPr>
      </w:pPr>
      <w:r w:rsidRPr="009D0FD8">
        <w:rPr>
          <w:rFonts w:eastAsia="Calibri" w:cs="Arial"/>
          <w:sz w:val="24"/>
          <w:szCs w:val="24"/>
        </w:rPr>
        <w:t xml:space="preserve">SNAP Retention eligibility begins when a participant starts employment while enrolled in at least one SNAP activity. Upon notification that a SNAP EARN participant has obtained employment, the SNAP EARN service provider should close the open activities and open activity code 93. This is the case whether the employment causes the SNAP budget to close or not. The program will be notified of any potential SNAP closure through the CWDS </w:t>
      </w:r>
      <w:bookmarkStart w:name="_Hlk48163744" w:id="54"/>
      <w:r w:rsidRPr="009D0FD8">
        <w:rPr>
          <w:rFonts w:eastAsia="Calibri" w:cs="Arial"/>
          <w:sz w:val="24"/>
          <w:szCs w:val="24"/>
        </w:rPr>
        <w:t>45 Day Hold</w:t>
      </w:r>
      <w:bookmarkEnd w:id="54"/>
      <w:r w:rsidRPr="009D0FD8">
        <w:rPr>
          <w:rFonts w:eastAsia="Calibri" w:cs="Arial"/>
          <w:sz w:val="24"/>
          <w:szCs w:val="24"/>
        </w:rPr>
        <w:t xml:space="preserve"> alert. The 45 Day Hold</w:t>
      </w:r>
      <w:r w:rsidRPr="009D0FD8" w:rsidDel="00422910">
        <w:rPr>
          <w:rFonts w:eastAsia="Calibri" w:cs="Arial"/>
          <w:sz w:val="24"/>
          <w:szCs w:val="24"/>
        </w:rPr>
        <w:t xml:space="preserve"> </w:t>
      </w:r>
      <w:r w:rsidRPr="009D0FD8">
        <w:rPr>
          <w:rFonts w:eastAsia="Calibri" w:cs="Arial"/>
          <w:sz w:val="24"/>
          <w:szCs w:val="24"/>
        </w:rPr>
        <w:t>alert indicates the client’s SNAP case has a closure date. If a participant opened in activity code 93 enters 45 Day Hold</w:t>
      </w:r>
      <w:r w:rsidRPr="009D0FD8" w:rsidDel="00C33888">
        <w:rPr>
          <w:rFonts w:eastAsia="Calibri" w:cs="Arial"/>
          <w:sz w:val="24"/>
          <w:szCs w:val="24"/>
        </w:rPr>
        <w:t xml:space="preserve"> </w:t>
      </w:r>
      <w:r w:rsidRPr="009D0FD8">
        <w:rPr>
          <w:rFonts w:eastAsia="Calibri" w:cs="Arial"/>
          <w:sz w:val="24"/>
          <w:szCs w:val="24"/>
        </w:rPr>
        <w:t xml:space="preserve">status, the SNAP EARN service provider should contact the CAO to alert them that the participant is in SNAP Job Retention and may be served by the service provider for 90 additional calendar days, notwithstanding the closure of benefits. At this point, the CAO should </w:t>
      </w:r>
      <w:proofErr w:type="gramStart"/>
      <w:r w:rsidRPr="009D0FD8">
        <w:rPr>
          <w:rFonts w:eastAsia="Calibri" w:cs="Arial"/>
          <w:sz w:val="24"/>
          <w:szCs w:val="24"/>
        </w:rPr>
        <w:t>take action</w:t>
      </w:r>
      <w:proofErr w:type="gramEnd"/>
      <w:r w:rsidRPr="009D0FD8">
        <w:rPr>
          <w:rFonts w:eastAsia="Calibri" w:cs="Arial"/>
          <w:sz w:val="24"/>
          <w:szCs w:val="24"/>
        </w:rPr>
        <w:t xml:space="preserve"> which will cause the participant to return to Enrolled status. </w:t>
      </w:r>
    </w:p>
    <w:p w:rsidRPr="009D0FD8" w:rsidR="009D0FD8" w:rsidP="009D0FD8" w:rsidRDefault="009D0FD8" w14:paraId="256C1AA0" w14:textId="77777777">
      <w:pPr>
        <w:spacing w:after="0" w:line="240" w:lineRule="auto"/>
        <w:jc w:val="both"/>
        <w:rPr>
          <w:rFonts w:eastAsia="Calibri" w:cs="Arial"/>
          <w:sz w:val="24"/>
          <w:szCs w:val="24"/>
        </w:rPr>
      </w:pPr>
    </w:p>
    <w:p w:rsidRPr="009D0FD8" w:rsidR="009D0FD8" w:rsidP="009D0FD8" w:rsidRDefault="009D0FD8" w14:paraId="3F463435" w14:textId="77777777">
      <w:pPr>
        <w:spacing w:after="0" w:line="240" w:lineRule="auto"/>
        <w:jc w:val="both"/>
        <w:rPr>
          <w:rFonts w:eastAsia="Calibri" w:cs="Arial"/>
          <w:bCs/>
          <w:sz w:val="24"/>
          <w:szCs w:val="24"/>
        </w:rPr>
      </w:pPr>
      <w:r w:rsidRPr="009D0FD8">
        <w:rPr>
          <w:rFonts w:eastAsia="Calibri" w:cs="Arial"/>
          <w:b/>
          <w:caps/>
          <w:sz w:val="24"/>
          <w:szCs w:val="24"/>
        </w:rPr>
        <w:t>Note</w:t>
      </w:r>
      <w:r w:rsidRPr="009D0FD8">
        <w:rPr>
          <w:rFonts w:eastAsia="Calibri" w:cs="Arial"/>
          <w:b/>
          <w:sz w:val="24"/>
          <w:szCs w:val="24"/>
        </w:rPr>
        <w:t xml:space="preserve">: </w:t>
      </w:r>
      <w:r w:rsidRPr="009D0FD8">
        <w:rPr>
          <w:rFonts w:eastAsia="Calibri" w:cs="Arial"/>
          <w:bCs/>
          <w:sz w:val="24"/>
          <w:szCs w:val="24"/>
        </w:rPr>
        <w:t>If the 90</w:t>
      </w:r>
      <w:r w:rsidRPr="009D0FD8">
        <w:rPr>
          <w:rFonts w:eastAsia="Calibri" w:cs="Arial"/>
          <w:bCs/>
          <w:sz w:val="24"/>
          <w:szCs w:val="24"/>
          <w:vertAlign w:val="superscript"/>
        </w:rPr>
        <w:t>th</w:t>
      </w:r>
      <w:r w:rsidRPr="009D0FD8">
        <w:rPr>
          <w:rFonts w:eastAsia="Calibri" w:cs="Arial"/>
          <w:bCs/>
          <w:sz w:val="24"/>
          <w:szCs w:val="24"/>
        </w:rPr>
        <w:t xml:space="preserve"> day of retention falls on a holiday or weekend, the last day of retention will be the next business day.</w:t>
      </w:r>
    </w:p>
    <w:p w:rsidRPr="009D0FD8" w:rsidR="009D0FD8" w:rsidP="009D0FD8" w:rsidRDefault="009D0FD8" w14:paraId="034DA50E" w14:textId="77777777">
      <w:pPr>
        <w:spacing w:after="0" w:line="240" w:lineRule="auto"/>
        <w:jc w:val="both"/>
        <w:rPr>
          <w:rFonts w:eastAsia="Calibri" w:cs="Arial"/>
          <w:sz w:val="24"/>
          <w:szCs w:val="24"/>
        </w:rPr>
      </w:pPr>
    </w:p>
    <w:p w:rsidRPr="009D0FD8" w:rsidR="009D0FD8" w:rsidP="009D0FD8" w:rsidRDefault="009D0FD8" w14:paraId="54C1CEB8"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97" w:id="55"/>
      <w:r w:rsidRPr="009D0FD8">
        <w:rPr>
          <w:rFonts w:eastAsia="Calibri" w:asciiTheme="majorHAnsi" w:hAnsiTheme="majorHAnsi" w:cstheme="majorBidi"/>
          <w:b/>
          <w:bCs/>
          <w:color w:val="4472C4" w:themeColor="accent1"/>
          <w:sz w:val="24"/>
          <w:u w:val="single"/>
        </w:rPr>
        <w:t>Earned Income Verification</w:t>
      </w:r>
      <w:bookmarkEnd w:id="55"/>
    </w:p>
    <w:p w:rsidRPr="009D0FD8" w:rsidR="009D0FD8" w:rsidP="009D0FD8" w:rsidRDefault="009D0FD8" w14:paraId="2A24515F" w14:textId="77777777">
      <w:pPr>
        <w:spacing w:after="0" w:line="240" w:lineRule="auto"/>
        <w:jc w:val="both"/>
        <w:rPr>
          <w:rFonts w:eastAsia="Calibri" w:cs="Arial"/>
          <w:sz w:val="24"/>
          <w:szCs w:val="24"/>
          <w:u w:val="single"/>
        </w:rPr>
      </w:pPr>
    </w:p>
    <w:p w:rsidRPr="009D0FD8" w:rsidR="009D0FD8" w:rsidP="009D0FD8" w:rsidRDefault="009D0FD8" w14:paraId="4E5282E7" w14:textId="77777777">
      <w:pPr>
        <w:spacing w:after="0" w:line="240" w:lineRule="auto"/>
        <w:jc w:val="both"/>
        <w:rPr>
          <w:rFonts w:eastAsia="Calibri" w:cs="Arial"/>
        </w:rPr>
      </w:pPr>
      <w:r w:rsidRPr="009D0FD8">
        <w:rPr>
          <w:rFonts w:eastAsia="Calibri" w:cs="Arial"/>
          <w:sz w:val="24"/>
          <w:szCs w:val="24"/>
        </w:rPr>
        <w:t xml:space="preserve">The SNAP EARN service provider must verify employment upon placement. The methods of employment verification include but are not limited to paystubs, documentation from the employer, DHS approved Employment Verification Form (EVF), the Work Number (or similar service), or CIS. </w:t>
      </w:r>
    </w:p>
    <w:p w:rsidRPr="009D0FD8" w:rsidR="009D0FD8" w:rsidP="009D0FD8" w:rsidRDefault="009D0FD8" w14:paraId="4E74A624" w14:textId="77777777">
      <w:pPr>
        <w:spacing w:after="0" w:line="240" w:lineRule="auto"/>
        <w:jc w:val="both"/>
        <w:rPr>
          <w:rFonts w:eastAsia="Calibri" w:cs="Arial"/>
          <w:sz w:val="24"/>
          <w:szCs w:val="24"/>
        </w:rPr>
      </w:pPr>
    </w:p>
    <w:p w:rsidRPr="009D0FD8" w:rsidR="009D0FD8" w:rsidP="009D0FD8" w:rsidRDefault="009D0FD8" w14:paraId="6C16A531"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898" w:id="56"/>
      <w:r w:rsidRPr="009D0FD8">
        <w:rPr>
          <w:rFonts w:eastAsia="Calibri" w:asciiTheme="majorHAnsi" w:hAnsiTheme="majorHAnsi" w:cstheme="majorBidi"/>
          <w:b/>
          <w:bCs/>
          <w:color w:val="4472C4" w:themeColor="accent1"/>
          <w:sz w:val="24"/>
          <w:u w:val="single"/>
        </w:rPr>
        <w:t>Retention Services</w:t>
      </w:r>
      <w:bookmarkEnd w:id="56"/>
    </w:p>
    <w:p w:rsidRPr="009D0FD8" w:rsidR="009D0FD8" w:rsidP="009D0FD8" w:rsidRDefault="009D0FD8" w14:paraId="3BCC3B24" w14:textId="77777777">
      <w:pPr>
        <w:spacing w:after="0" w:line="240" w:lineRule="auto"/>
        <w:jc w:val="both"/>
        <w:rPr>
          <w:rFonts w:eastAsia="Calibri" w:cs="Arial"/>
          <w:sz w:val="24"/>
          <w:szCs w:val="24"/>
          <w:u w:val="single"/>
        </w:rPr>
      </w:pPr>
    </w:p>
    <w:p w:rsidRPr="009D0FD8" w:rsidR="009D0FD8" w:rsidP="009D0FD8" w:rsidRDefault="009D0FD8" w14:paraId="2505B51D" w14:textId="77777777">
      <w:pPr>
        <w:spacing w:after="0" w:line="240" w:lineRule="auto"/>
        <w:jc w:val="both"/>
        <w:rPr>
          <w:rFonts w:eastAsia="Calibri" w:cs="Arial"/>
          <w:sz w:val="24"/>
          <w:szCs w:val="24"/>
        </w:rPr>
      </w:pPr>
      <w:r w:rsidRPr="009D0FD8">
        <w:rPr>
          <w:rFonts w:eastAsia="Calibri" w:cs="Arial"/>
          <w:sz w:val="24"/>
          <w:szCs w:val="24"/>
        </w:rPr>
        <w:t xml:space="preserve">Retention services should be a continuum of services provided prior to placement. Client contact should occur biweekly, at a minimum, for the full 90 calendar days of retention. Retention contacts should include a comprehensive overview of the client’s IEP as well as a discussion to determine if the client needs any referrals for services. Programs should look to develop and offer workshops or events that are designed to support employed participants. </w:t>
      </w:r>
    </w:p>
    <w:p w:rsidRPr="009D0FD8" w:rsidR="009D0FD8" w:rsidP="009D0FD8" w:rsidRDefault="009D0FD8" w14:paraId="6701D5A0" w14:textId="77777777">
      <w:pPr>
        <w:spacing w:after="0" w:line="240" w:lineRule="auto"/>
        <w:jc w:val="both"/>
        <w:rPr>
          <w:rFonts w:eastAsia="Calibri" w:cs="Arial"/>
          <w:sz w:val="24"/>
          <w:szCs w:val="24"/>
        </w:rPr>
      </w:pPr>
    </w:p>
    <w:p w:rsidRPr="009D0FD8" w:rsidR="009D0FD8" w:rsidP="009D0FD8" w:rsidRDefault="009D0FD8" w14:paraId="4C6D4EE4"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457896477" w:id="57"/>
      <w:bookmarkStart w:name="_Toc170213899" w:id="58"/>
      <w:r w:rsidRPr="009D0FD8">
        <w:rPr>
          <w:rFonts w:eastAsia="Calibri" w:asciiTheme="majorHAnsi" w:hAnsiTheme="majorHAnsi" w:cstheme="majorBidi"/>
          <w:b/>
          <w:bCs/>
          <w:color w:val="4472C4" w:themeColor="accent1"/>
          <w:sz w:val="24"/>
          <w:u w:val="single"/>
        </w:rPr>
        <w:t>Data Entry</w:t>
      </w:r>
      <w:bookmarkEnd w:id="57"/>
      <w:bookmarkEnd w:id="58"/>
      <w:r w:rsidRPr="009D0FD8">
        <w:rPr>
          <w:rFonts w:eastAsia="Calibri" w:asciiTheme="majorHAnsi" w:hAnsiTheme="majorHAnsi" w:cstheme="majorBidi"/>
          <w:b/>
          <w:bCs/>
          <w:color w:val="4472C4" w:themeColor="accent1"/>
          <w:sz w:val="24"/>
          <w:u w:val="single"/>
        </w:rPr>
        <w:t xml:space="preserve"> </w:t>
      </w:r>
    </w:p>
    <w:p w:rsidRPr="009D0FD8" w:rsidR="009D0FD8" w:rsidP="009D0FD8" w:rsidRDefault="009D0FD8" w14:paraId="18784CA9" w14:textId="77777777">
      <w:pPr>
        <w:spacing w:after="0" w:line="240" w:lineRule="auto"/>
        <w:jc w:val="both"/>
        <w:rPr>
          <w:rFonts w:cs="Calibri"/>
          <w:sz w:val="24"/>
          <w:szCs w:val="24"/>
        </w:rPr>
      </w:pPr>
    </w:p>
    <w:p w:rsidRPr="009D0FD8" w:rsidR="009D0FD8" w:rsidP="009D0FD8" w:rsidRDefault="009D0FD8" w14:paraId="5A219BFA" w14:textId="77777777">
      <w:pPr>
        <w:spacing w:after="0" w:line="240" w:lineRule="auto"/>
        <w:jc w:val="both"/>
        <w:rPr>
          <w:rFonts w:eastAsia="Calibri" w:cs="Arial"/>
          <w:sz w:val="24"/>
          <w:szCs w:val="24"/>
          <w:u w:val="double"/>
        </w:rPr>
      </w:pPr>
      <w:r w:rsidRPr="009D0FD8">
        <w:rPr>
          <w:rFonts w:eastAsia="Calibri" w:cs="Arial"/>
          <w:sz w:val="24"/>
          <w:szCs w:val="24"/>
        </w:rPr>
        <w:t>SNAP EARN service providers</w:t>
      </w:r>
      <w:r w:rsidRPr="009D0FD8">
        <w:rPr>
          <w:rFonts w:eastAsia="Calibri" w:cs="Arial"/>
          <w:b/>
          <w:bCs/>
          <w:sz w:val="24"/>
          <w:szCs w:val="24"/>
        </w:rPr>
        <w:t xml:space="preserve"> </w:t>
      </w:r>
      <w:r w:rsidRPr="009D0FD8">
        <w:rPr>
          <w:rFonts w:eastAsia="Calibri" w:cs="Arial"/>
          <w:sz w:val="24"/>
          <w:szCs w:val="24"/>
        </w:rPr>
        <w:t xml:space="preserve">may have their own data information system to track program referrals, rejections, enrollments, participant data, activities, and terminations. However, CIS, CWDS and DocuShare are the official data systems that </w:t>
      </w:r>
      <w:r w:rsidRPr="009D0FD8">
        <w:rPr>
          <w:rFonts w:cs="Arial"/>
          <w:sz w:val="24"/>
          <w:szCs w:val="24"/>
        </w:rPr>
        <w:t>DHS</w:t>
      </w:r>
      <w:r w:rsidRPr="009D0FD8">
        <w:rPr>
          <w:rFonts w:eastAsia="Calibri" w:cs="Arial"/>
          <w:sz w:val="24"/>
          <w:szCs w:val="24"/>
        </w:rPr>
        <w:t xml:space="preserve"> will use to validate a </w:t>
      </w:r>
      <w:r w:rsidRPr="009D0FD8">
        <w:rPr>
          <w:rFonts w:cs="Arial"/>
          <w:sz w:val="24"/>
          <w:szCs w:val="24"/>
        </w:rPr>
        <w:t>client’s</w:t>
      </w:r>
      <w:r w:rsidRPr="009D0FD8">
        <w:rPr>
          <w:rFonts w:eastAsia="Calibri" w:cs="Arial"/>
          <w:sz w:val="24"/>
          <w:szCs w:val="24"/>
        </w:rPr>
        <w:t xml:space="preserve"> activities and evaluate achievement of outcomes. SNAP EARN service provider staff hired to perform data entry are required to attend CWDS training.</w:t>
      </w:r>
    </w:p>
    <w:p w:rsidRPr="009D0FD8" w:rsidR="009D0FD8" w:rsidP="009D0FD8" w:rsidRDefault="009D0FD8" w14:paraId="5669A295" w14:textId="77777777">
      <w:pPr>
        <w:tabs>
          <w:tab w:val="left" w:pos="720"/>
        </w:tabs>
        <w:spacing w:after="0" w:line="240" w:lineRule="auto"/>
        <w:jc w:val="both"/>
        <w:rPr>
          <w:rFonts w:eastAsia="Calibri" w:cs="Arial"/>
          <w:sz w:val="24"/>
          <w:szCs w:val="24"/>
          <w:u w:val="double"/>
        </w:rPr>
      </w:pPr>
    </w:p>
    <w:p w:rsidR="009D0FD8" w:rsidP="009D0FD8" w:rsidRDefault="009D0FD8" w14:paraId="2D8F0306" w14:textId="77777777">
      <w:pPr>
        <w:spacing w:after="0" w:line="240" w:lineRule="auto"/>
        <w:rPr>
          <w:rFonts w:cstheme="minorHAnsi"/>
          <w:sz w:val="24"/>
          <w:szCs w:val="24"/>
        </w:rPr>
      </w:pPr>
      <w:r w:rsidRPr="009D0FD8">
        <w:rPr>
          <w:rFonts w:cstheme="minorHAnsi"/>
          <w:sz w:val="24"/>
          <w:szCs w:val="24"/>
        </w:rPr>
        <w:t xml:space="preserve">DHS </w:t>
      </w:r>
      <w:r w:rsidRPr="009D0FD8">
        <w:rPr>
          <w:rFonts w:eastAsia="Calibri" w:cstheme="minorHAnsi"/>
          <w:sz w:val="24"/>
          <w:szCs w:val="24"/>
        </w:rPr>
        <w:t xml:space="preserve">has instituted restrictions on timeframes for the data entry of </w:t>
      </w:r>
      <w:r w:rsidRPr="009D0FD8">
        <w:rPr>
          <w:rFonts w:cstheme="minorHAnsi"/>
          <w:sz w:val="24"/>
          <w:szCs w:val="24"/>
        </w:rPr>
        <w:t>client</w:t>
      </w:r>
      <w:r w:rsidRPr="009D0FD8">
        <w:rPr>
          <w:rFonts w:eastAsia="Calibri" w:cstheme="minorHAnsi"/>
          <w:sz w:val="24"/>
          <w:szCs w:val="24"/>
        </w:rPr>
        <w:t xml:space="preserve"> information into CWDS. These restrictions are necessary to ensure the timely </w:t>
      </w:r>
      <w:r w:rsidRPr="009D0FD8">
        <w:rPr>
          <w:rFonts w:cstheme="minorHAnsi"/>
          <w:sz w:val="24"/>
          <w:szCs w:val="24"/>
        </w:rPr>
        <w:t xml:space="preserve">reporting to the Department’s state and federal partners, and timely action by CAOs affecting clients’ eligibility for benefits or continued participation in EARN. </w:t>
      </w:r>
    </w:p>
    <w:p w:rsidR="00732370" w:rsidP="009D0FD8" w:rsidRDefault="00732370" w14:paraId="405E1070" w14:textId="77777777">
      <w:pPr>
        <w:spacing w:after="0" w:line="240" w:lineRule="auto"/>
        <w:rPr>
          <w:rFonts w:cstheme="minorHAnsi"/>
          <w:sz w:val="24"/>
          <w:szCs w:val="24"/>
        </w:rPr>
      </w:pPr>
    </w:p>
    <w:p w:rsidRPr="00A162C4" w:rsidR="00732370" w:rsidP="00A162C4" w:rsidRDefault="00732370" w14:paraId="4F3CE34C" w14:textId="77777777">
      <w:pPr>
        <w:pStyle w:val="Heading3"/>
        <w:rPr>
          <w:u w:val="single"/>
        </w:rPr>
      </w:pPr>
      <w:bookmarkStart w:name="_Toc167282793" w:id="59"/>
      <w:bookmarkStart w:name="_Toc170213900" w:id="60"/>
      <w:r w:rsidRPr="00A162C4">
        <w:rPr>
          <w:u w:val="single"/>
        </w:rPr>
        <w:t>CWDS access/termination</w:t>
      </w:r>
      <w:bookmarkEnd w:id="59"/>
      <w:bookmarkEnd w:id="60"/>
    </w:p>
    <w:p w:rsidRPr="00732370" w:rsidR="00732370" w:rsidP="00732370" w:rsidRDefault="00732370" w14:paraId="6DE8ADA1" w14:textId="77777777">
      <w:pPr>
        <w:spacing w:after="0" w:line="240" w:lineRule="auto"/>
        <w:rPr>
          <w:rFonts w:cstheme="minorHAnsi"/>
          <w:b/>
          <w:bCs/>
          <w:sz w:val="24"/>
          <w:szCs w:val="24"/>
        </w:rPr>
      </w:pPr>
    </w:p>
    <w:p w:rsidRPr="00732370" w:rsidR="00732370" w:rsidP="7715709A" w:rsidRDefault="00732370" w14:paraId="1259DD39" w14:textId="77777777">
      <w:pPr>
        <w:spacing w:after="0" w:line="240" w:lineRule="auto"/>
        <w:jc w:val="both"/>
        <w:rPr>
          <w:color w:val="2E74B5" w:themeColor="accent5" w:themeShade="BF"/>
          <w:sz w:val="24"/>
          <w:szCs w:val="24"/>
        </w:rPr>
      </w:pPr>
      <w:proofErr w:type="gramStart"/>
      <w:r w:rsidRPr="7715709A">
        <w:rPr>
          <w:color w:val="2E74B5" w:themeColor="accent5" w:themeShade="BF"/>
          <w:sz w:val="24"/>
          <w:szCs w:val="24"/>
        </w:rPr>
        <w:t>In order to</w:t>
      </w:r>
      <w:proofErr w:type="gramEnd"/>
      <w:r w:rsidRPr="7715709A">
        <w:rPr>
          <w:color w:val="2E74B5" w:themeColor="accent5" w:themeShade="BF"/>
          <w:sz w:val="24"/>
          <w:szCs w:val="24"/>
        </w:rPr>
        <w:t xml:space="preserve"> obtain access to CWDS, the CWDS User Agreement Form &amp; MD 205_34 need to be completed for the new user and submitted to the CWDS resource account</w:t>
      </w:r>
      <w:r w:rsidRPr="7715709A">
        <w:rPr>
          <w:b/>
          <w:bCs/>
          <w:color w:val="2E74B5" w:themeColor="accent5" w:themeShade="BF"/>
          <w:sz w:val="24"/>
          <w:szCs w:val="24"/>
        </w:rPr>
        <w:t xml:space="preserve"> </w:t>
      </w:r>
      <w:hyperlink r:id="rId36">
        <w:r w:rsidRPr="7715709A">
          <w:rPr>
            <w:rStyle w:val="Hyperlink"/>
            <w:b/>
            <w:bCs/>
            <w:color w:val="2E74B5" w:themeColor="accent5" w:themeShade="BF"/>
            <w:sz w:val="24"/>
            <w:szCs w:val="24"/>
          </w:rPr>
          <w:t>RA-CWDS@pa.gov</w:t>
        </w:r>
      </w:hyperlink>
      <w:r w:rsidRPr="7715709A">
        <w:rPr>
          <w:color w:val="2E74B5" w:themeColor="accent5" w:themeShade="BF"/>
          <w:sz w:val="24"/>
          <w:szCs w:val="24"/>
        </w:rPr>
        <w:t xml:space="preserve"> . Please submit in one document per user access request. </w:t>
      </w:r>
    </w:p>
    <w:p w:rsidRPr="00732370" w:rsidR="00732370" w:rsidP="00732370" w:rsidRDefault="00732370" w14:paraId="1C887E32" w14:textId="77777777">
      <w:pPr>
        <w:spacing w:after="0" w:line="240" w:lineRule="auto"/>
        <w:jc w:val="both"/>
        <w:rPr>
          <w:rFonts w:cstheme="minorHAnsi"/>
          <w:b/>
          <w:bCs/>
          <w:color w:val="2E74B5" w:themeColor="accent5" w:themeShade="BF"/>
          <w:sz w:val="24"/>
          <w:szCs w:val="24"/>
        </w:rPr>
      </w:pPr>
    </w:p>
    <w:p w:rsidRPr="00732370" w:rsidR="00732370" w:rsidP="00732370" w:rsidRDefault="00732370" w14:paraId="3B5DF744" w14:textId="77777777">
      <w:pPr>
        <w:spacing w:after="0" w:line="240" w:lineRule="auto"/>
        <w:jc w:val="both"/>
        <w:rPr>
          <w:rFonts w:cstheme="minorHAnsi"/>
          <w:color w:val="2E74B5" w:themeColor="accent5" w:themeShade="BF"/>
          <w:sz w:val="24"/>
          <w:szCs w:val="24"/>
        </w:rPr>
      </w:pPr>
      <w:r w:rsidRPr="00732370">
        <w:rPr>
          <w:rFonts w:cstheme="minorHAnsi"/>
          <w:color w:val="2E74B5" w:themeColor="accent5" w:themeShade="BF"/>
          <w:sz w:val="24"/>
          <w:szCs w:val="24"/>
        </w:rPr>
        <w:t>Upon the departure of an employee from the employment program agency, access to CWDS will be terminated promptly and securely to safeguard sensitive information.</w:t>
      </w:r>
    </w:p>
    <w:p w:rsidR="00732370" w:rsidP="00732370" w:rsidRDefault="00732370" w14:paraId="1EE3C0E6" w14:textId="77777777">
      <w:pPr>
        <w:spacing w:after="0" w:line="240" w:lineRule="auto"/>
        <w:jc w:val="both"/>
        <w:rPr>
          <w:rFonts w:cstheme="minorHAnsi"/>
          <w:color w:val="2E74B5" w:themeColor="accent5" w:themeShade="BF"/>
          <w:sz w:val="24"/>
          <w:szCs w:val="24"/>
        </w:rPr>
      </w:pPr>
      <w:r w:rsidRPr="00732370">
        <w:rPr>
          <w:rFonts w:cstheme="minorHAnsi"/>
          <w:color w:val="2E74B5" w:themeColor="accent5" w:themeShade="BF"/>
          <w:sz w:val="24"/>
          <w:szCs w:val="24"/>
        </w:rPr>
        <w:t xml:space="preserve">It is the responsibility of the employee's immediate supervisor or designated administrative personnel to notify the BEP CWDS resource account </w:t>
      </w:r>
      <w:hyperlink w:history="1" r:id="rId37">
        <w:r w:rsidRPr="00732370">
          <w:rPr>
            <w:rStyle w:val="Hyperlink"/>
            <w:rFonts w:cstheme="minorHAnsi"/>
            <w:b/>
            <w:bCs/>
            <w:color w:val="2E74B5" w:themeColor="accent5" w:themeShade="BF"/>
            <w:sz w:val="24"/>
            <w:szCs w:val="24"/>
          </w:rPr>
          <w:t>RA-CWDS@pa.gov</w:t>
        </w:r>
      </w:hyperlink>
      <w:r w:rsidRPr="00732370">
        <w:rPr>
          <w:rFonts w:cstheme="minorHAnsi"/>
          <w:color w:val="2E74B5" w:themeColor="accent5" w:themeShade="BF"/>
          <w:sz w:val="24"/>
          <w:szCs w:val="24"/>
        </w:rPr>
        <w:t xml:space="preserve"> and the BEP EARN resource account </w:t>
      </w:r>
      <w:hyperlink w:history="1" r:id="rId38">
        <w:r w:rsidRPr="00732370">
          <w:rPr>
            <w:rStyle w:val="Hyperlink"/>
            <w:rFonts w:cstheme="minorHAnsi"/>
            <w:b/>
            <w:bCs/>
            <w:color w:val="2E74B5" w:themeColor="accent5" w:themeShade="BF"/>
            <w:sz w:val="24"/>
            <w:szCs w:val="24"/>
          </w:rPr>
          <w:t>ra-bopearnpolicy@pa.gov</w:t>
        </w:r>
      </w:hyperlink>
      <w:r w:rsidRPr="00732370">
        <w:rPr>
          <w:rFonts w:cstheme="minorHAnsi"/>
          <w:b/>
          <w:bCs/>
          <w:color w:val="2E74B5" w:themeColor="accent5" w:themeShade="BF"/>
          <w:sz w:val="24"/>
          <w:szCs w:val="24"/>
        </w:rPr>
        <w:t xml:space="preserve"> </w:t>
      </w:r>
      <w:r w:rsidRPr="00732370">
        <w:rPr>
          <w:rFonts w:cstheme="minorHAnsi"/>
          <w:color w:val="2E74B5" w:themeColor="accent5" w:themeShade="BF"/>
          <w:sz w:val="24"/>
          <w:szCs w:val="24"/>
        </w:rPr>
        <w:t xml:space="preserve">of the employee's departure within three business days.  </w:t>
      </w:r>
    </w:p>
    <w:p w:rsidRPr="00732370" w:rsidR="00732370" w:rsidP="00732370" w:rsidRDefault="00732370" w14:paraId="7506B7BA" w14:textId="77777777">
      <w:pPr>
        <w:spacing w:after="0" w:line="240" w:lineRule="auto"/>
        <w:jc w:val="both"/>
        <w:rPr>
          <w:rFonts w:cstheme="minorHAnsi"/>
          <w:b/>
          <w:bCs/>
          <w:color w:val="2E74B5" w:themeColor="accent5" w:themeShade="BF"/>
          <w:sz w:val="24"/>
          <w:szCs w:val="24"/>
        </w:rPr>
      </w:pPr>
    </w:p>
    <w:p w:rsidRPr="00732370" w:rsidR="00732370" w:rsidP="00732370" w:rsidRDefault="00732370" w14:paraId="226BFF30" w14:textId="77777777">
      <w:pPr>
        <w:spacing w:after="0" w:line="240" w:lineRule="auto"/>
        <w:jc w:val="both"/>
        <w:rPr>
          <w:rFonts w:cstheme="minorHAnsi"/>
          <w:color w:val="2E74B5" w:themeColor="accent5" w:themeShade="BF"/>
          <w:sz w:val="24"/>
          <w:szCs w:val="24"/>
        </w:rPr>
      </w:pPr>
      <w:r w:rsidRPr="00732370">
        <w:rPr>
          <w:rFonts w:cstheme="minorHAnsi"/>
          <w:color w:val="2E74B5" w:themeColor="accent5" w:themeShade="BF"/>
          <w:sz w:val="24"/>
          <w:szCs w:val="24"/>
        </w:rPr>
        <w:t>Supervisors and administrative personnel responsible for initiating access termination requests are accountable for ensuring the timely and accurate execution of the process.</w:t>
      </w:r>
    </w:p>
    <w:p w:rsidRPr="00732370" w:rsidR="00732370" w:rsidP="00732370" w:rsidRDefault="00732370" w14:paraId="2429A0CB" w14:textId="77777777">
      <w:pPr>
        <w:spacing w:after="0" w:line="240" w:lineRule="auto"/>
        <w:jc w:val="both"/>
        <w:rPr>
          <w:rFonts w:cstheme="minorHAnsi"/>
          <w:color w:val="2E74B5" w:themeColor="accent5" w:themeShade="BF"/>
          <w:sz w:val="24"/>
          <w:szCs w:val="24"/>
        </w:rPr>
      </w:pPr>
      <w:r w:rsidRPr="00732370">
        <w:rPr>
          <w:rFonts w:cstheme="minorHAnsi"/>
          <w:color w:val="2E74B5" w:themeColor="accent5" w:themeShade="BF"/>
          <w:sz w:val="24"/>
          <w:szCs w:val="24"/>
        </w:rPr>
        <w:t>Failure to adhere to the access termination protocol may result in disciplinary action.</w:t>
      </w:r>
    </w:p>
    <w:p w:rsidRPr="009D0FD8" w:rsidR="00732370" w:rsidP="00732370" w:rsidRDefault="00732370" w14:paraId="45FA7DF5" w14:textId="77777777">
      <w:pPr>
        <w:spacing w:after="0" w:line="240" w:lineRule="auto"/>
        <w:jc w:val="both"/>
        <w:rPr>
          <w:rFonts w:cstheme="minorHAnsi"/>
          <w:sz w:val="24"/>
          <w:szCs w:val="24"/>
        </w:rPr>
      </w:pPr>
    </w:p>
    <w:p w:rsidRPr="009D0FD8" w:rsidR="009D0FD8" w:rsidP="009D0FD8" w:rsidRDefault="009D0FD8" w14:paraId="6273CF4D" w14:textId="77777777">
      <w:pPr>
        <w:tabs>
          <w:tab w:val="left" w:pos="270"/>
          <w:tab w:val="left" w:pos="360"/>
        </w:tabs>
        <w:spacing w:after="0" w:line="240" w:lineRule="auto"/>
        <w:jc w:val="both"/>
        <w:rPr>
          <w:rFonts w:eastAsia="Calibri" w:cs="Arial"/>
          <w:sz w:val="24"/>
          <w:szCs w:val="24"/>
        </w:rPr>
      </w:pPr>
    </w:p>
    <w:p w:rsidR="009D0FD8" w:rsidP="009D0FD8" w:rsidRDefault="009D0FD8" w14:paraId="0FE499D0" w14:textId="77777777">
      <w:pPr>
        <w:tabs>
          <w:tab w:val="left" w:pos="270"/>
          <w:tab w:val="left" w:pos="360"/>
        </w:tabs>
        <w:spacing w:after="0" w:line="240" w:lineRule="auto"/>
        <w:jc w:val="both"/>
        <w:rPr>
          <w:rFonts w:eastAsia="Calibri" w:cs="Arial"/>
          <w:sz w:val="24"/>
          <w:szCs w:val="24"/>
        </w:rPr>
      </w:pPr>
    </w:p>
    <w:p w:rsidR="001B3629" w:rsidP="009D0FD8" w:rsidRDefault="001B3629" w14:paraId="18B95D75" w14:textId="77777777">
      <w:pPr>
        <w:tabs>
          <w:tab w:val="left" w:pos="270"/>
          <w:tab w:val="left" w:pos="360"/>
        </w:tabs>
        <w:spacing w:after="0" w:line="240" w:lineRule="auto"/>
        <w:jc w:val="both"/>
        <w:rPr>
          <w:rFonts w:eastAsia="Calibri" w:cs="Arial"/>
          <w:sz w:val="24"/>
          <w:szCs w:val="24"/>
        </w:rPr>
      </w:pPr>
    </w:p>
    <w:p w:rsidRPr="009D0FD8" w:rsidR="001B3629" w:rsidP="009D0FD8" w:rsidRDefault="001B3629" w14:paraId="7F9E1671" w14:textId="77777777">
      <w:pPr>
        <w:tabs>
          <w:tab w:val="left" w:pos="270"/>
          <w:tab w:val="left" w:pos="360"/>
        </w:tabs>
        <w:spacing w:after="0" w:line="240" w:lineRule="auto"/>
        <w:jc w:val="both"/>
        <w:rPr>
          <w:rFonts w:eastAsia="Calibri" w:cs="Arial"/>
          <w:sz w:val="24"/>
          <w:szCs w:val="24"/>
        </w:rPr>
      </w:pPr>
    </w:p>
    <w:p w:rsidRPr="009D0FD8" w:rsidR="009D0FD8" w:rsidP="009D0FD8" w:rsidRDefault="009D0FD8" w14:paraId="4FED7610" w14:textId="77777777">
      <w:pPr>
        <w:rPr>
          <w:rFonts w:ascii="Arial" w:hAnsi="Arial" w:cs="Arial"/>
        </w:rPr>
      </w:pPr>
      <w:r w:rsidRPr="009D0FD8">
        <w:rPr>
          <w:rFonts w:ascii="Arial" w:hAnsi="Arial" w:cs="Arial"/>
        </w:rPr>
        <w:t>The EARN service provider must complete data entry into CWDS as follows:</w:t>
      </w:r>
    </w:p>
    <w:tbl>
      <w:tblPr>
        <w:tblStyle w:val="TableGrid1"/>
        <w:tblW w:w="0" w:type="auto"/>
        <w:tblLook w:val="04A0" w:firstRow="1" w:lastRow="0" w:firstColumn="1" w:lastColumn="0" w:noHBand="0" w:noVBand="1"/>
      </w:tblPr>
      <w:tblGrid>
        <w:gridCol w:w="3235"/>
        <w:gridCol w:w="2160"/>
        <w:gridCol w:w="3955"/>
      </w:tblGrid>
      <w:tr w:rsidRPr="009D0FD8" w:rsidR="009D0FD8" w:rsidTr="000D3995" w14:paraId="1416C7D4" w14:textId="77777777">
        <w:tc>
          <w:tcPr>
            <w:tcW w:w="3235" w:type="dxa"/>
          </w:tcPr>
          <w:p w:rsidRPr="002543D5" w:rsidR="009D0FD8" w:rsidP="009D0FD8" w:rsidRDefault="009D0FD8" w14:paraId="63D711D0" w14:textId="77777777">
            <w:pPr>
              <w:rPr>
                <w:rFonts w:asciiTheme="minorHAnsi" w:hAnsiTheme="minorHAnsi" w:cstheme="minorHAnsi"/>
                <w:b/>
                <w:bCs/>
                <w:sz w:val="24"/>
                <w:szCs w:val="24"/>
              </w:rPr>
            </w:pPr>
            <w:r w:rsidRPr="005B73B5">
              <w:rPr>
                <w:rFonts w:cstheme="minorHAnsi"/>
                <w:b/>
                <w:bCs/>
                <w:sz w:val="24"/>
                <w:szCs w:val="24"/>
              </w:rPr>
              <w:t>Reporting Element</w:t>
            </w:r>
          </w:p>
        </w:tc>
        <w:tc>
          <w:tcPr>
            <w:tcW w:w="2160" w:type="dxa"/>
          </w:tcPr>
          <w:p w:rsidRPr="002543D5" w:rsidR="009D0FD8" w:rsidP="009D0FD8" w:rsidRDefault="009D0FD8" w14:paraId="4CD335C6" w14:textId="77777777">
            <w:pPr>
              <w:rPr>
                <w:rFonts w:asciiTheme="minorHAnsi" w:hAnsiTheme="minorHAnsi" w:cstheme="minorHAnsi"/>
                <w:b/>
                <w:bCs/>
                <w:sz w:val="24"/>
                <w:szCs w:val="24"/>
              </w:rPr>
            </w:pPr>
            <w:r w:rsidRPr="005B73B5">
              <w:rPr>
                <w:rFonts w:cstheme="minorHAnsi"/>
                <w:b/>
                <w:bCs/>
                <w:sz w:val="24"/>
                <w:szCs w:val="24"/>
              </w:rPr>
              <w:t>System of Record</w:t>
            </w:r>
          </w:p>
        </w:tc>
        <w:tc>
          <w:tcPr>
            <w:tcW w:w="3955" w:type="dxa"/>
          </w:tcPr>
          <w:p w:rsidRPr="002543D5" w:rsidR="009D0FD8" w:rsidP="009D0FD8" w:rsidRDefault="009D0FD8" w14:paraId="5DC2C545" w14:textId="77777777">
            <w:pPr>
              <w:rPr>
                <w:rFonts w:asciiTheme="minorHAnsi" w:hAnsiTheme="minorHAnsi" w:cstheme="minorHAnsi"/>
                <w:b/>
                <w:bCs/>
                <w:sz w:val="24"/>
                <w:szCs w:val="24"/>
              </w:rPr>
            </w:pPr>
            <w:r w:rsidRPr="005B73B5">
              <w:rPr>
                <w:rFonts w:cstheme="minorHAnsi"/>
                <w:b/>
                <w:bCs/>
                <w:sz w:val="24"/>
                <w:szCs w:val="24"/>
              </w:rPr>
              <w:t>Reporting Deadline</w:t>
            </w:r>
          </w:p>
        </w:tc>
      </w:tr>
      <w:tr w:rsidRPr="009D0FD8" w:rsidR="009D0FD8" w:rsidTr="000D3995" w14:paraId="2B8F6B42" w14:textId="77777777">
        <w:tc>
          <w:tcPr>
            <w:tcW w:w="3235" w:type="dxa"/>
          </w:tcPr>
          <w:p w:rsidRPr="002543D5" w:rsidR="009D0FD8" w:rsidP="009D0FD8" w:rsidRDefault="009D0FD8" w14:paraId="48FCC8BC" w14:textId="77777777">
            <w:pPr>
              <w:rPr>
                <w:rFonts w:asciiTheme="minorHAnsi" w:hAnsiTheme="minorHAnsi" w:cstheme="minorHAnsi"/>
                <w:sz w:val="24"/>
                <w:szCs w:val="24"/>
              </w:rPr>
            </w:pPr>
            <w:r w:rsidRPr="005B73B5">
              <w:rPr>
                <w:rFonts w:cstheme="minorHAnsi"/>
                <w:sz w:val="24"/>
                <w:szCs w:val="24"/>
              </w:rPr>
              <w:t>Program Implementation Plan</w:t>
            </w:r>
          </w:p>
        </w:tc>
        <w:tc>
          <w:tcPr>
            <w:tcW w:w="2160" w:type="dxa"/>
          </w:tcPr>
          <w:p w:rsidRPr="002543D5" w:rsidR="009D0FD8" w:rsidP="009D0FD8" w:rsidRDefault="009D0FD8" w14:paraId="24ADC165" w14:textId="77777777">
            <w:pPr>
              <w:rPr>
                <w:rFonts w:asciiTheme="minorHAnsi" w:hAnsiTheme="minorHAnsi" w:cstheme="minorHAnsi"/>
                <w:sz w:val="24"/>
                <w:szCs w:val="24"/>
              </w:rPr>
            </w:pPr>
            <w:r w:rsidRPr="005B73B5">
              <w:rPr>
                <w:rFonts w:cstheme="minorHAnsi"/>
                <w:sz w:val="24"/>
                <w:szCs w:val="24"/>
              </w:rPr>
              <w:t>Docushare</w:t>
            </w:r>
          </w:p>
        </w:tc>
        <w:tc>
          <w:tcPr>
            <w:tcW w:w="3955" w:type="dxa"/>
          </w:tcPr>
          <w:p w:rsidRPr="002543D5" w:rsidR="009D0FD8" w:rsidP="009D0FD8" w:rsidRDefault="009D0FD8" w14:paraId="38E10527" w14:textId="77777777">
            <w:pPr>
              <w:rPr>
                <w:rFonts w:asciiTheme="minorHAnsi" w:hAnsiTheme="minorHAnsi" w:cstheme="minorHAnsi"/>
                <w:sz w:val="24"/>
                <w:szCs w:val="24"/>
              </w:rPr>
            </w:pPr>
            <w:r w:rsidRPr="005B73B5">
              <w:rPr>
                <w:rFonts w:cstheme="minorHAnsi"/>
                <w:sz w:val="24"/>
                <w:szCs w:val="24"/>
              </w:rPr>
              <w:t>45 business days following the start of the PY</w:t>
            </w:r>
          </w:p>
        </w:tc>
      </w:tr>
      <w:tr w:rsidRPr="009D0FD8" w:rsidR="009D0FD8" w:rsidTr="000D3995" w14:paraId="4A49615C" w14:textId="77777777">
        <w:tc>
          <w:tcPr>
            <w:tcW w:w="3235" w:type="dxa"/>
          </w:tcPr>
          <w:p w:rsidRPr="002543D5" w:rsidR="009D0FD8" w:rsidP="009D0FD8" w:rsidRDefault="009D0FD8" w14:paraId="38127E65" w14:textId="77777777">
            <w:pPr>
              <w:rPr>
                <w:rFonts w:asciiTheme="minorHAnsi" w:hAnsiTheme="minorHAnsi" w:cstheme="minorHAnsi"/>
                <w:sz w:val="24"/>
                <w:szCs w:val="24"/>
              </w:rPr>
            </w:pPr>
            <w:r w:rsidRPr="005B73B5">
              <w:rPr>
                <w:rFonts w:cstheme="minorHAnsi"/>
                <w:sz w:val="24"/>
                <w:szCs w:val="24"/>
              </w:rPr>
              <w:t>Assessment</w:t>
            </w:r>
          </w:p>
        </w:tc>
        <w:tc>
          <w:tcPr>
            <w:tcW w:w="2160" w:type="dxa"/>
          </w:tcPr>
          <w:p w:rsidRPr="002543D5" w:rsidR="009D0FD8" w:rsidP="009D0FD8" w:rsidRDefault="009D0FD8" w14:paraId="3887C41B" w14:textId="77777777">
            <w:pPr>
              <w:rPr>
                <w:rFonts w:asciiTheme="minorHAnsi" w:hAnsiTheme="minorHAnsi" w:cstheme="minorHAnsi"/>
                <w:sz w:val="24"/>
                <w:szCs w:val="24"/>
              </w:rPr>
            </w:pPr>
            <w:r w:rsidRPr="005B73B5">
              <w:rPr>
                <w:rFonts w:cstheme="minorHAnsi"/>
                <w:sz w:val="24"/>
                <w:szCs w:val="24"/>
              </w:rPr>
              <w:t>Case Record</w:t>
            </w:r>
          </w:p>
        </w:tc>
        <w:tc>
          <w:tcPr>
            <w:tcW w:w="3955" w:type="dxa"/>
          </w:tcPr>
          <w:p w:rsidRPr="002543D5" w:rsidR="009D0FD8" w:rsidP="009D0FD8" w:rsidRDefault="009D0FD8" w14:paraId="4B7B0A5D" w14:textId="77777777">
            <w:pPr>
              <w:rPr>
                <w:rFonts w:asciiTheme="minorHAnsi" w:hAnsiTheme="minorHAnsi" w:cstheme="minorHAnsi"/>
                <w:sz w:val="24"/>
                <w:szCs w:val="24"/>
              </w:rPr>
            </w:pPr>
            <w:r w:rsidRPr="005B73B5">
              <w:rPr>
                <w:rFonts w:cstheme="minorHAnsi"/>
                <w:sz w:val="24"/>
                <w:szCs w:val="24"/>
              </w:rPr>
              <w:t>14 business days following the date of enrollment</w:t>
            </w:r>
          </w:p>
        </w:tc>
      </w:tr>
      <w:tr w:rsidRPr="009D0FD8" w:rsidR="009D0FD8" w:rsidTr="000D3995" w14:paraId="087F4AC6" w14:textId="77777777">
        <w:trPr>
          <w:trHeight w:val="242"/>
        </w:trPr>
        <w:tc>
          <w:tcPr>
            <w:tcW w:w="3235" w:type="dxa"/>
          </w:tcPr>
          <w:p w:rsidRPr="002543D5" w:rsidR="009D0FD8" w:rsidP="009D0FD8" w:rsidRDefault="009D0FD8" w14:paraId="7C28DC83" w14:textId="77777777">
            <w:pPr>
              <w:rPr>
                <w:rFonts w:asciiTheme="minorHAnsi" w:hAnsiTheme="minorHAnsi" w:cstheme="minorHAnsi"/>
                <w:sz w:val="24"/>
                <w:szCs w:val="24"/>
              </w:rPr>
            </w:pPr>
            <w:r w:rsidRPr="005B73B5">
              <w:rPr>
                <w:rFonts w:cstheme="minorHAnsi"/>
                <w:sz w:val="24"/>
                <w:szCs w:val="24"/>
              </w:rPr>
              <w:t>IEP</w:t>
            </w:r>
          </w:p>
        </w:tc>
        <w:tc>
          <w:tcPr>
            <w:tcW w:w="2160" w:type="dxa"/>
          </w:tcPr>
          <w:p w:rsidRPr="002543D5" w:rsidR="009D0FD8" w:rsidP="009D0FD8" w:rsidRDefault="009D0FD8" w14:paraId="46A0827A" w14:textId="77777777">
            <w:pPr>
              <w:rPr>
                <w:rFonts w:asciiTheme="minorHAnsi" w:hAnsiTheme="minorHAnsi" w:cstheme="minorHAnsi"/>
                <w:sz w:val="24"/>
                <w:szCs w:val="24"/>
              </w:rPr>
            </w:pPr>
            <w:r w:rsidRPr="005B73B5">
              <w:rPr>
                <w:rFonts w:cstheme="minorHAnsi"/>
                <w:sz w:val="24"/>
                <w:szCs w:val="24"/>
              </w:rPr>
              <w:t>CWDS</w:t>
            </w:r>
          </w:p>
        </w:tc>
        <w:tc>
          <w:tcPr>
            <w:tcW w:w="3955" w:type="dxa"/>
          </w:tcPr>
          <w:p w:rsidRPr="002543D5" w:rsidR="009D0FD8" w:rsidP="009D0FD8" w:rsidRDefault="009D0FD8" w14:paraId="16BA69F3" w14:textId="77777777">
            <w:pPr>
              <w:rPr>
                <w:rFonts w:asciiTheme="minorHAnsi" w:hAnsiTheme="minorHAnsi" w:cstheme="minorHAnsi"/>
                <w:sz w:val="24"/>
                <w:szCs w:val="24"/>
              </w:rPr>
            </w:pPr>
            <w:r w:rsidRPr="005B73B5">
              <w:rPr>
                <w:rFonts w:cstheme="minorHAnsi"/>
                <w:sz w:val="24"/>
                <w:szCs w:val="24"/>
              </w:rPr>
              <w:t>14 business days following the date of enrollment</w:t>
            </w:r>
          </w:p>
        </w:tc>
      </w:tr>
      <w:tr w:rsidRPr="009D0FD8" w:rsidR="009D0FD8" w:rsidTr="000D3995" w14:paraId="59EF79BF" w14:textId="77777777">
        <w:tc>
          <w:tcPr>
            <w:tcW w:w="3235" w:type="dxa"/>
          </w:tcPr>
          <w:p w:rsidRPr="002543D5" w:rsidR="009D0FD8" w:rsidP="009D0FD8" w:rsidRDefault="009D0FD8" w14:paraId="166449F3" w14:textId="77777777">
            <w:pPr>
              <w:rPr>
                <w:rFonts w:asciiTheme="minorHAnsi" w:hAnsiTheme="minorHAnsi" w:cstheme="minorHAnsi"/>
                <w:sz w:val="24"/>
                <w:szCs w:val="24"/>
              </w:rPr>
            </w:pPr>
            <w:r w:rsidRPr="005B73B5">
              <w:rPr>
                <w:rFonts w:cstheme="minorHAnsi"/>
                <w:sz w:val="24"/>
                <w:szCs w:val="24"/>
              </w:rPr>
              <w:t>TANF Sampling</w:t>
            </w:r>
          </w:p>
        </w:tc>
        <w:tc>
          <w:tcPr>
            <w:tcW w:w="2160" w:type="dxa"/>
          </w:tcPr>
          <w:p w:rsidRPr="002543D5" w:rsidR="009D0FD8" w:rsidP="009D0FD8" w:rsidRDefault="009D0FD8" w14:paraId="2075B5B6" w14:textId="77777777">
            <w:pPr>
              <w:rPr>
                <w:rFonts w:asciiTheme="minorHAnsi" w:hAnsiTheme="minorHAnsi" w:cstheme="minorHAnsi"/>
                <w:sz w:val="24"/>
                <w:szCs w:val="24"/>
              </w:rPr>
            </w:pPr>
            <w:r w:rsidRPr="005B73B5">
              <w:rPr>
                <w:rFonts w:cstheme="minorHAnsi"/>
                <w:sz w:val="24"/>
                <w:szCs w:val="24"/>
              </w:rPr>
              <w:t>CWDS</w:t>
            </w:r>
          </w:p>
        </w:tc>
        <w:tc>
          <w:tcPr>
            <w:tcW w:w="3955" w:type="dxa"/>
          </w:tcPr>
          <w:p w:rsidRPr="002543D5" w:rsidR="009D0FD8" w:rsidP="009D0FD8" w:rsidRDefault="009D0FD8" w14:paraId="5EC8D710" w14:textId="77777777">
            <w:pPr>
              <w:rPr>
                <w:rFonts w:asciiTheme="minorHAnsi" w:hAnsiTheme="minorHAnsi" w:cstheme="minorHAnsi"/>
                <w:sz w:val="24"/>
                <w:szCs w:val="24"/>
              </w:rPr>
            </w:pPr>
            <w:r w:rsidRPr="005B73B5">
              <w:rPr>
                <w:rFonts w:cstheme="minorHAnsi"/>
                <w:sz w:val="24"/>
                <w:szCs w:val="24"/>
              </w:rPr>
              <w:t>1</w:t>
            </w:r>
            <w:r w:rsidRPr="005B73B5">
              <w:rPr>
                <w:rFonts w:cstheme="minorHAnsi"/>
                <w:sz w:val="24"/>
                <w:szCs w:val="24"/>
                <w:vertAlign w:val="superscript"/>
              </w:rPr>
              <w:t>st</w:t>
            </w:r>
            <w:r w:rsidRPr="005B73B5">
              <w:rPr>
                <w:rFonts w:cstheme="minorHAnsi"/>
                <w:sz w:val="24"/>
                <w:szCs w:val="24"/>
              </w:rPr>
              <w:t xml:space="preserve"> day of the month following the month of request</w:t>
            </w:r>
          </w:p>
        </w:tc>
      </w:tr>
      <w:tr w:rsidRPr="009D0FD8" w:rsidR="009D0FD8" w:rsidTr="000D3995" w14:paraId="6953A42B" w14:textId="77777777">
        <w:tc>
          <w:tcPr>
            <w:tcW w:w="3235" w:type="dxa"/>
          </w:tcPr>
          <w:p w:rsidRPr="002543D5" w:rsidR="009D0FD8" w:rsidP="009D0FD8" w:rsidRDefault="009D0FD8" w14:paraId="531E74AB" w14:textId="77777777">
            <w:pPr>
              <w:rPr>
                <w:rFonts w:asciiTheme="minorHAnsi" w:hAnsiTheme="minorHAnsi" w:cstheme="minorHAnsi"/>
                <w:sz w:val="24"/>
                <w:szCs w:val="24"/>
              </w:rPr>
            </w:pPr>
            <w:r w:rsidRPr="005B73B5">
              <w:rPr>
                <w:rFonts w:cstheme="minorHAnsi"/>
                <w:sz w:val="24"/>
                <w:szCs w:val="24"/>
              </w:rPr>
              <w:t>Annual Monitoring/Technical Assistance</w:t>
            </w:r>
          </w:p>
        </w:tc>
        <w:tc>
          <w:tcPr>
            <w:tcW w:w="2160" w:type="dxa"/>
          </w:tcPr>
          <w:p w:rsidRPr="002543D5" w:rsidR="009D0FD8" w:rsidP="009D0FD8" w:rsidRDefault="009D0FD8" w14:paraId="526EAD9F" w14:textId="77777777">
            <w:pPr>
              <w:rPr>
                <w:rFonts w:asciiTheme="minorHAnsi" w:hAnsiTheme="minorHAnsi" w:cstheme="minorHAnsi"/>
                <w:sz w:val="24"/>
                <w:szCs w:val="24"/>
              </w:rPr>
            </w:pPr>
            <w:r w:rsidRPr="005B73B5">
              <w:rPr>
                <w:rFonts w:cstheme="minorHAnsi"/>
                <w:sz w:val="24"/>
                <w:szCs w:val="24"/>
              </w:rPr>
              <w:t>N/A</w:t>
            </w:r>
          </w:p>
        </w:tc>
        <w:tc>
          <w:tcPr>
            <w:tcW w:w="3955" w:type="dxa"/>
          </w:tcPr>
          <w:p w:rsidRPr="002543D5" w:rsidR="009D0FD8" w:rsidP="009D0FD8" w:rsidRDefault="009D0FD8" w14:paraId="7B077D02" w14:textId="77777777">
            <w:pPr>
              <w:rPr>
                <w:rFonts w:asciiTheme="minorHAnsi" w:hAnsiTheme="minorHAnsi" w:cstheme="minorHAnsi"/>
                <w:sz w:val="24"/>
                <w:szCs w:val="24"/>
              </w:rPr>
            </w:pPr>
            <w:r w:rsidRPr="005B73B5">
              <w:rPr>
                <w:rFonts w:cstheme="minorHAnsi"/>
                <w:sz w:val="24"/>
                <w:szCs w:val="24"/>
              </w:rPr>
              <w:t>Ongoing</w:t>
            </w:r>
          </w:p>
        </w:tc>
      </w:tr>
      <w:tr w:rsidRPr="009D0FD8" w:rsidR="009D0FD8" w:rsidTr="000D3995" w14:paraId="344FD5F5" w14:textId="77777777">
        <w:tc>
          <w:tcPr>
            <w:tcW w:w="3235" w:type="dxa"/>
          </w:tcPr>
          <w:p w:rsidRPr="002543D5" w:rsidR="009D0FD8" w:rsidP="009D0FD8" w:rsidRDefault="009D0FD8" w14:paraId="48CDFBEF" w14:textId="77777777">
            <w:pPr>
              <w:rPr>
                <w:rFonts w:asciiTheme="minorHAnsi" w:hAnsiTheme="minorHAnsi" w:cstheme="minorHAnsi"/>
                <w:sz w:val="24"/>
                <w:szCs w:val="24"/>
              </w:rPr>
            </w:pPr>
            <w:r w:rsidRPr="005B73B5">
              <w:rPr>
                <w:rFonts w:cstheme="minorHAnsi"/>
                <w:sz w:val="24"/>
                <w:szCs w:val="24"/>
              </w:rPr>
              <w:t>Referrals</w:t>
            </w:r>
          </w:p>
        </w:tc>
        <w:tc>
          <w:tcPr>
            <w:tcW w:w="2160" w:type="dxa"/>
          </w:tcPr>
          <w:p w:rsidRPr="002543D5" w:rsidR="009D0FD8" w:rsidP="009D0FD8" w:rsidRDefault="009D0FD8" w14:paraId="2146D266" w14:textId="77777777">
            <w:pPr>
              <w:rPr>
                <w:rFonts w:asciiTheme="minorHAnsi" w:hAnsiTheme="minorHAnsi" w:cstheme="minorHAnsi"/>
                <w:sz w:val="24"/>
                <w:szCs w:val="24"/>
              </w:rPr>
            </w:pPr>
            <w:r w:rsidRPr="005B73B5">
              <w:rPr>
                <w:rFonts w:cstheme="minorHAnsi"/>
                <w:sz w:val="24"/>
                <w:szCs w:val="24"/>
              </w:rPr>
              <w:t>CWDS</w:t>
            </w:r>
          </w:p>
        </w:tc>
        <w:tc>
          <w:tcPr>
            <w:tcW w:w="3955" w:type="dxa"/>
          </w:tcPr>
          <w:p w:rsidRPr="002543D5" w:rsidR="009D0FD8" w:rsidP="009D0FD8" w:rsidRDefault="009D0FD8" w14:paraId="35024CFA" w14:textId="77777777">
            <w:pPr>
              <w:rPr>
                <w:rFonts w:asciiTheme="minorHAnsi" w:hAnsiTheme="minorHAnsi" w:cstheme="minorHAnsi"/>
                <w:sz w:val="24"/>
                <w:szCs w:val="24"/>
              </w:rPr>
            </w:pPr>
            <w:r w:rsidRPr="005B73B5">
              <w:rPr>
                <w:rFonts w:cstheme="minorHAnsi"/>
                <w:sz w:val="24"/>
                <w:szCs w:val="24"/>
              </w:rPr>
              <w:t>14 business days following the discovery of need</w:t>
            </w:r>
          </w:p>
        </w:tc>
      </w:tr>
      <w:tr w:rsidRPr="009D0FD8" w:rsidR="009D0FD8" w:rsidTr="000D3995" w14:paraId="6C87CC97" w14:textId="77777777">
        <w:trPr>
          <w:trHeight w:val="300"/>
        </w:trPr>
        <w:tc>
          <w:tcPr>
            <w:tcW w:w="3235" w:type="dxa"/>
          </w:tcPr>
          <w:p w:rsidRPr="002543D5" w:rsidR="009D0FD8" w:rsidP="009D0FD8" w:rsidRDefault="009D0FD8" w14:paraId="75CFE840" w14:textId="77777777">
            <w:pPr>
              <w:rPr>
                <w:rFonts w:asciiTheme="minorHAnsi" w:hAnsiTheme="minorHAnsi" w:cstheme="minorHAnsi"/>
                <w:sz w:val="24"/>
                <w:szCs w:val="24"/>
              </w:rPr>
            </w:pPr>
            <w:r w:rsidRPr="005B73B5">
              <w:rPr>
                <w:rFonts w:cstheme="minorHAnsi"/>
                <w:sz w:val="24"/>
                <w:szCs w:val="24"/>
              </w:rPr>
              <w:t>Unsubsidized Employment</w:t>
            </w:r>
          </w:p>
        </w:tc>
        <w:tc>
          <w:tcPr>
            <w:tcW w:w="2160" w:type="dxa"/>
          </w:tcPr>
          <w:p w:rsidRPr="002543D5" w:rsidR="009D0FD8" w:rsidP="009D0FD8" w:rsidRDefault="009D0FD8" w14:paraId="440DCDB2" w14:textId="77777777">
            <w:pPr>
              <w:rPr>
                <w:rFonts w:asciiTheme="minorHAnsi" w:hAnsiTheme="minorHAnsi" w:cstheme="minorHAnsi"/>
                <w:sz w:val="24"/>
                <w:szCs w:val="24"/>
              </w:rPr>
            </w:pPr>
            <w:r w:rsidRPr="005B73B5">
              <w:rPr>
                <w:rFonts w:cstheme="minorHAnsi"/>
                <w:sz w:val="24"/>
                <w:szCs w:val="24"/>
              </w:rPr>
              <w:t>CWDS</w:t>
            </w:r>
          </w:p>
        </w:tc>
        <w:tc>
          <w:tcPr>
            <w:tcW w:w="3955" w:type="dxa"/>
          </w:tcPr>
          <w:p w:rsidRPr="002543D5" w:rsidR="009D0FD8" w:rsidP="009D0FD8" w:rsidRDefault="00501210" w14:paraId="67135A9B" w14:textId="1DC53E85">
            <w:pPr>
              <w:rPr>
                <w:rFonts w:asciiTheme="minorHAnsi" w:hAnsiTheme="minorHAnsi" w:cstheme="minorHAnsi"/>
                <w:sz w:val="24"/>
                <w:szCs w:val="24"/>
              </w:rPr>
            </w:pPr>
            <w:r w:rsidRPr="005B73B5">
              <w:rPr>
                <w:rFonts w:cstheme="minorHAnsi"/>
                <w:sz w:val="24"/>
                <w:szCs w:val="24"/>
              </w:rPr>
              <w:t>All hours must be entered by the last day of the month up to two months after the month of participation (i.e., March hours must be entered into CWDS by May 31st)</w:t>
            </w:r>
          </w:p>
        </w:tc>
      </w:tr>
    </w:tbl>
    <w:p w:rsidRPr="009D0FD8" w:rsidR="009D0FD8" w:rsidP="009D0FD8" w:rsidRDefault="009D0FD8" w14:paraId="30C0A65B" w14:textId="77777777">
      <w:pPr>
        <w:tabs>
          <w:tab w:val="left" w:pos="270"/>
          <w:tab w:val="left" w:pos="360"/>
        </w:tabs>
        <w:spacing w:after="0" w:line="240" w:lineRule="auto"/>
        <w:jc w:val="both"/>
        <w:rPr>
          <w:rFonts w:eastAsia="Calibri" w:cs="Arial"/>
          <w:sz w:val="24"/>
          <w:szCs w:val="24"/>
        </w:rPr>
      </w:pPr>
    </w:p>
    <w:p w:rsidRPr="009D0FD8" w:rsidR="009D0FD8" w:rsidP="009D0FD8" w:rsidRDefault="009D0FD8" w14:paraId="3C96BBC8" w14:textId="77777777">
      <w:pPr>
        <w:spacing w:after="0" w:line="240" w:lineRule="auto"/>
        <w:jc w:val="both"/>
        <w:rPr>
          <w:rFonts w:cs="Arial"/>
          <w:sz w:val="24"/>
          <w:szCs w:val="24"/>
        </w:rPr>
      </w:pPr>
    </w:p>
    <w:p w:rsidRPr="009D0FD8" w:rsidR="009D0FD8" w:rsidP="009D0FD8" w:rsidRDefault="009D0FD8" w14:paraId="7DAEB774" w14:textId="77777777">
      <w:pPr>
        <w:tabs>
          <w:tab w:val="left" w:pos="270"/>
        </w:tabs>
        <w:spacing w:after="0" w:line="240" w:lineRule="auto"/>
        <w:jc w:val="both"/>
        <w:rPr>
          <w:rFonts w:eastAsia="Calibri" w:cs="Arial"/>
          <w:sz w:val="24"/>
          <w:szCs w:val="24"/>
        </w:rPr>
      </w:pPr>
      <w:r w:rsidRPr="009D0FD8">
        <w:rPr>
          <w:rFonts w:eastAsia="Calibri" w:cs="Arial"/>
          <w:sz w:val="24"/>
          <w:szCs w:val="24"/>
        </w:rPr>
        <w:t>Any data not entered by the data entry deadlines will not count toward the performance outcomes.</w:t>
      </w:r>
    </w:p>
    <w:p w:rsidRPr="009D0FD8" w:rsidR="009D0FD8" w:rsidP="009D0FD8" w:rsidRDefault="009D0FD8" w14:paraId="32C0C824" w14:textId="77777777">
      <w:pPr>
        <w:tabs>
          <w:tab w:val="left" w:pos="270"/>
        </w:tabs>
        <w:spacing w:after="0" w:line="240" w:lineRule="auto"/>
        <w:jc w:val="both"/>
        <w:rPr>
          <w:rFonts w:eastAsia="Calibri" w:cs="Arial"/>
          <w:sz w:val="24"/>
          <w:szCs w:val="24"/>
        </w:rPr>
      </w:pPr>
    </w:p>
    <w:p w:rsidRPr="009D0FD8" w:rsidR="009D0FD8" w:rsidP="009D0FD8" w:rsidRDefault="009D0FD8" w14:paraId="28CACF3E" w14:textId="77777777">
      <w:pPr>
        <w:tabs>
          <w:tab w:val="left" w:pos="360"/>
        </w:tabs>
        <w:autoSpaceDE w:val="0"/>
        <w:autoSpaceDN w:val="0"/>
        <w:adjustRightInd w:val="0"/>
        <w:spacing w:after="0" w:line="240" w:lineRule="auto"/>
        <w:jc w:val="both"/>
        <w:rPr>
          <w:rFonts w:eastAsia="Times New Roman" w:cs="Arial"/>
          <w:sz w:val="24"/>
          <w:szCs w:val="24"/>
        </w:rPr>
      </w:pPr>
      <w:r w:rsidRPr="009D0FD8">
        <w:rPr>
          <w:rFonts w:eastAsia="Times New Roman" w:cs="Arial"/>
          <w:iCs/>
          <w:sz w:val="24"/>
          <w:szCs w:val="24"/>
        </w:rPr>
        <w:t xml:space="preserve">Mathematical rounding will be </w:t>
      </w:r>
      <w:r w:rsidRPr="009D0FD8">
        <w:rPr>
          <w:rFonts w:eastAsia="Times New Roman" w:cs="Arial"/>
          <w:sz w:val="24"/>
          <w:szCs w:val="24"/>
        </w:rPr>
        <w:t>used</w:t>
      </w:r>
      <w:r w:rsidRPr="009D0FD8">
        <w:rPr>
          <w:rFonts w:eastAsia="Times New Roman" w:cs="Arial"/>
          <w:iCs/>
          <w:sz w:val="24"/>
          <w:szCs w:val="24"/>
        </w:rPr>
        <w:t xml:space="preserve"> to round clients’ hours: round down to the next whole hour if the fraction is .49 or below and round up to the next whole hour if the fraction is .5 or above. Mathematical rounding will be instituted at the end of each week per activity.</w:t>
      </w:r>
    </w:p>
    <w:p w:rsidRPr="009D0FD8" w:rsidR="009D0FD8" w:rsidP="009D0FD8" w:rsidRDefault="009D0FD8" w14:paraId="077D3FEA" w14:textId="77777777">
      <w:pPr>
        <w:tabs>
          <w:tab w:val="left" w:pos="1440"/>
        </w:tabs>
        <w:spacing w:after="0" w:line="240" w:lineRule="auto"/>
        <w:jc w:val="both"/>
        <w:rPr>
          <w:rFonts w:eastAsia="Calibri" w:cs="Arial"/>
          <w:sz w:val="24"/>
          <w:szCs w:val="24"/>
        </w:rPr>
      </w:pPr>
    </w:p>
    <w:p w:rsidRPr="009D0FD8" w:rsidR="009D0FD8" w:rsidP="009D0FD8" w:rsidRDefault="009D0FD8" w14:paraId="6B09A4EF" w14:textId="77777777">
      <w:pPr>
        <w:tabs>
          <w:tab w:val="left" w:pos="360"/>
        </w:tabs>
        <w:spacing w:after="0" w:line="240" w:lineRule="auto"/>
        <w:jc w:val="both"/>
        <w:rPr>
          <w:rFonts w:eastAsia="Calibri" w:cs="Arial"/>
          <w:sz w:val="24"/>
          <w:szCs w:val="24"/>
        </w:rPr>
      </w:pPr>
      <w:r w:rsidRPr="009D0FD8">
        <w:rPr>
          <w:rFonts w:cs="Arial"/>
          <w:sz w:val="24"/>
          <w:szCs w:val="24"/>
        </w:rPr>
        <w:t>SNAP EARN service providers</w:t>
      </w:r>
      <w:r w:rsidRPr="009D0FD8">
        <w:rPr>
          <w:rFonts w:eastAsia="Calibri" w:cs="Arial"/>
          <w:sz w:val="24"/>
          <w:szCs w:val="24"/>
        </w:rPr>
        <w:t xml:space="preserve"> must promptly and correctly data enter information into CWDS. It is essential to capture all </w:t>
      </w:r>
      <w:r w:rsidRPr="009D0FD8">
        <w:rPr>
          <w:rFonts w:cs="Arial"/>
          <w:sz w:val="24"/>
          <w:szCs w:val="24"/>
        </w:rPr>
        <w:t>client</w:t>
      </w:r>
      <w:r w:rsidRPr="009D0FD8">
        <w:rPr>
          <w:rFonts w:eastAsia="Calibri" w:cs="Arial"/>
          <w:sz w:val="24"/>
          <w:szCs w:val="24"/>
        </w:rPr>
        <w:t xml:space="preserve"> activity hours toward meeting any potential SNAP work requirement.</w:t>
      </w:r>
    </w:p>
    <w:p w:rsidRPr="009D0FD8" w:rsidR="009D0FD8" w:rsidP="009D0FD8" w:rsidRDefault="009D0FD8" w14:paraId="6C09561D" w14:textId="77777777">
      <w:pPr>
        <w:tabs>
          <w:tab w:val="left" w:pos="0"/>
        </w:tabs>
        <w:spacing w:after="0" w:line="240" w:lineRule="auto"/>
        <w:jc w:val="both"/>
        <w:rPr>
          <w:rFonts w:eastAsia="Calibri" w:cs="Arial"/>
          <w:sz w:val="24"/>
          <w:szCs w:val="24"/>
        </w:rPr>
      </w:pPr>
    </w:p>
    <w:p w:rsidRPr="009D0FD8" w:rsidR="009D0FD8" w:rsidP="009D0FD8" w:rsidRDefault="009D0FD8" w14:paraId="3D3988F3" w14:textId="276B30FB">
      <w:pPr>
        <w:tabs>
          <w:tab w:val="left" w:pos="270"/>
        </w:tabs>
        <w:spacing w:after="0" w:line="240" w:lineRule="auto"/>
        <w:jc w:val="both"/>
        <w:rPr>
          <w:rFonts w:eastAsia="Calibri" w:cs="Arial"/>
          <w:sz w:val="24"/>
          <w:szCs w:val="24"/>
        </w:rPr>
      </w:pPr>
      <w:r w:rsidRPr="009D0FD8">
        <w:rPr>
          <w:rFonts w:eastAsia="Calibri" w:cs="Arial"/>
          <w:sz w:val="24"/>
          <w:szCs w:val="24"/>
        </w:rPr>
        <w:t>All information data entered into CWDS must match the information on the SNAP EARN attendance sheets (</w:t>
      </w:r>
      <w:hyperlink w:history="1" r:id="rId39">
        <w:r w:rsidR="004F3F4A">
          <w:rPr>
            <w:rFonts w:eastAsia="Calibri" w:cs="Arial"/>
            <w:color w:val="0563C1" w:themeColor="hyperlink"/>
            <w:sz w:val="24"/>
            <w:szCs w:val="24"/>
            <w:u w:val="single"/>
          </w:rPr>
          <w:t>Attachment Attendance</w:t>
        </w:r>
      </w:hyperlink>
      <w:r w:rsidRPr="009D0FD8">
        <w:rPr>
          <w:rFonts w:eastAsia="Calibri" w:cs="Arial"/>
          <w:sz w:val="24"/>
          <w:szCs w:val="24"/>
        </w:rPr>
        <w:t>). All service providers must develop a data reconciliation process to ensure that all information in CWDS is accurate. Data reconciliation must be completed at least monthly.</w:t>
      </w:r>
    </w:p>
    <w:p w:rsidRPr="009D0FD8" w:rsidR="009D0FD8" w:rsidP="009D0FD8" w:rsidRDefault="009D0FD8" w14:paraId="6347BA33" w14:textId="77777777">
      <w:pPr>
        <w:tabs>
          <w:tab w:val="left" w:pos="180"/>
        </w:tabs>
        <w:spacing w:after="0" w:line="240" w:lineRule="auto"/>
        <w:jc w:val="both"/>
        <w:rPr>
          <w:rFonts w:eastAsia="Calibri" w:cs="Arial"/>
          <w:sz w:val="24"/>
          <w:szCs w:val="24"/>
        </w:rPr>
      </w:pPr>
    </w:p>
    <w:p w:rsidRPr="009D0FD8" w:rsidR="009D0FD8" w:rsidP="009D0FD8" w:rsidRDefault="009D0FD8" w14:paraId="51BF3442" w14:textId="77777777">
      <w:pPr>
        <w:tabs>
          <w:tab w:val="left" w:pos="180"/>
        </w:tabs>
        <w:spacing w:after="0" w:line="240" w:lineRule="auto"/>
        <w:jc w:val="both"/>
        <w:rPr>
          <w:rFonts w:eastAsia="Calibri" w:cs="Arial"/>
          <w:b/>
          <w:sz w:val="24"/>
          <w:szCs w:val="24"/>
        </w:rPr>
      </w:pPr>
      <w:r w:rsidRPr="009D0FD8">
        <w:rPr>
          <w:rFonts w:eastAsia="Calibri" w:cs="Arial"/>
          <w:b/>
          <w:sz w:val="24"/>
          <w:szCs w:val="24"/>
        </w:rPr>
        <w:t xml:space="preserve">SNAP EARN service providers are expected to maintain a data accuracy and timeliness rate of at least 85%. </w:t>
      </w:r>
    </w:p>
    <w:p w:rsidRPr="009D0FD8" w:rsidR="009D0FD8" w:rsidP="009D0FD8" w:rsidRDefault="009D0FD8" w14:paraId="2F4499E0" w14:textId="77777777">
      <w:pPr>
        <w:tabs>
          <w:tab w:val="left" w:pos="180"/>
        </w:tabs>
        <w:spacing w:after="0" w:line="240" w:lineRule="auto"/>
        <w:jc w:val="both"/>
        <w:rPr>
          <w:rFonts w:eastAsia="Calibri" w:cs="Arial"/>
          <w:color w:val="FF0000"/>
          <w:sz w:val="24"/>
          <w:szCs w:val="24"/>
        </w:rPr>
      </w:pPr>
    </w:p>
    <w:p w:rsidRPr="009D0FD8" w:rsidR="009D0FD8" w:rsidP="009D0FD8" w:rsidRDefault="009D0FD8" w14:paraId="75CFEE4E" w14:textId="77777777">
      <w:pPr>
        <w:spacing w:after="0" w:line="240" w:lineRule="auto"/>
        <w:ind w:left="720" w:hanging="720"/>
        <w:jc w:val="both"/>
        <w:rPr>
          <w:rFonts w:cs="Arial"/>
          <w:b/>
          <w:bCs/>
          <w:sz w:val="24"/>
          <w:szCs w:val="24"/>
        </w:rPr>
      </w:pPr>
      <w:r w:rsidRPr="009D0FD8">
        <w:rPr>
          <w:rFonts w:eastAsia="Calibri" w:cs="Arial"/>
          <w:b/>
          <w:sz w:val="24"/>
          <w:szCs w:val="24"/>
        </w:rPr>
        <w:tab/>
      </w:r>
      <w:r w:rsidRPr="009D0FD8">
        <w:rPr>
          <w:rFonts w:eastAsia="Calibri" w:cs="Arial"/>
          <w:b/>
          <w:bCs/>
          <w:sz w:val="24"/>
          <w:szCs w:val="24"/>
        </w:rPr>
        <w:t>NOTE:</w:t>
      </w:r>
      <w:r w:rsidRPr="009D0FD8">
        <w:rPr>
          <w:rFonts w:eastAsia="Calibri" w:cs="Arial"/>
          <w:sz w:val="24"/>
          <w:szCs w:val="24"/>
        </w:rPr>
        <w:t xml:space="preserve"> SNAP EARN service providers may refer to the CWDS manual for further information on the operation of the CWDS. Data entry questions can be directed to the CWDS Help Desk at 1-866-236-6297.</w:t>
      </w:r>
    </w:p>
    <w:p w:rsidRPr="009D0FD8" w:rsidR="009D0FD8" w:rsidP="009D0FD8" w:rsidRDefault="009D0FD8" w14:paraId="50813415" w14:textId="77777777">
      <w:pPr>
        <w:spacing w:after="0" w:line="240" w:lineRule="auto"/>
        <w:jc w:val="both"/>
        <w:rPr>
          <w:rFonts w:cs="Arial"/>
          <w:b/>
          <w:sz w:val="24"/>
          <w:szCs w:val="24"/>
        </w:rPr>
      </w:pPr>
    </w:p>
    <w:p w:rsidRPr="009D0FD8" w:rsidR="009D0FD8" w:rsidP="009D0FD8" w:rsidRDefault="009D0FD8" w14:paraId="07B7F54E"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457896478" w:id="61"/>
      <w:bookmarkStart w:name="_Toc170213901" w:id="62"/>
      <w:r w:rsidRPr="009D0FD8">
        <w:rPr>
          <w:rFonts w:asciiTheme="majorHAnsi" w:hAnsiTheme="majorHAnsi" w:eastAsiaTheme="majorEastAsia" w:cstheme="majorBidi"/>
          <w:b/>
          <w:bCs/>
          <w:color w:val="4472C4" w:themeColor="accent1"/>
          <w:sz w:val="24"/>
          <w:u w:val="single"/>
        </w:rPr>
        <w:t>SNAP EARN</w:t>
      </w:r>
      <w:r w:rsidRPr="009D0FD8">
        <w:rPr>
          <w:rFonts w:eastAsia="Calibri" w:asciiTheme="majorHAnsi" w:hAnsiTheme="majorHAnsi" w:cstheme="majorBidi"/>
          <w:b/>
          <w:bCs/>
          <w:color w:val="4472C4" w:themeColor="accent1"/>
          <w:sz w:val="24"/>
          <w:u w:val="single"/>
        </w:rPr>
        <w:t xml:space="preserve"> Case Record Requirements</w:t>
      </w:r>
      <w:bookmarkEnd w:id="61"/>
      <w:bookmarkEnd w:id="62"/>
    </w:p>
    <w:p w:rsidRPr="009D0FD8" w:rsidR="009D0FD8" w:rsidP="009D0FD8" w:rsidRDefault="009D0FD8" w14:paraId="374A657D" w14:textId="77777777">
      <w:pPr>
        <w:tabs>
          <w:tab w:val="left" w:pos="450"/>
        </w:tabs>
        <w:spacing w:after="0" w:line="240" w:lineRule="auto"/>
        <w:jc w:val="both"/>
        <w:rPr>
          <w:rFonts w:cs="Arial"/>
          <w:sz w:val="24"/>
          <w:szCs w:val="24"/>
        </w:rPr>
      </w:pPr>
    </w:p>
    <w:p w:rsidRPr="009D0FD8" w:rsidR="009D0FD8" w:rsidP="009D0FD8" w:rsidRDefault="009D0FD8" w14:paraId="3C243012" w14:textId="77777777">
      <w:pPr>
        <w:tabs>
          <w:tab w:val="left" w:pos="450"/>
        </w:tabs>
        <w:spacing w:after="0" w:line="240" w:lineRule="auto"/>
        <w:jc w:val="both"/>
        <w:rPr>
          <w:rFonts w:eastAsia="Calibri" w:cs="Arial"/>
          <w:sz w:val="24"/>
          <w:szCs w:val="24"/>
        </w:rPr>
      </w:pPr>
      <w:r w:rsidRPr="009D0FD8">
        <w:rPr>
          <w:rFonts w:cs="Arial"/>
          <w:sz w:val="24"/>
          <w:szCs w:val="24"/>
        </w:rPr>
        <w:t>The SNAP EARN</w:t>
      </w:r>
      <w:r w:rsidRPr="009D0FD8">
        <w:rPr>
          <w:rFonts w:eastAsia="Calibri" w:cs="Arial"/>
          <w:sz w:val="24"/>
          <w:szCs w:val="24"/>
        </w:rPr>
        <w:t xml:space="preserve"> service provider will create a confidential SNAP </w:t>
      </w:r>
      <w:r w:rsidRPr="009D0FD8">
        <w:rPr>
          <w:rFonts w:cs="Arial"/>
          <w:sz w:val="24"/>
          <w:szCs w:val="24"/>
        </w:rPr>
        <w:t>EARN</w:t>
      </w:r>
      <w:r w:rsidRPr="009D0FD8">
        <w:rPr>
          <w:rFonts w:eastAsia="Calibri" w:cs="Arial"/>
          <w:sz w:val="24"/>
          <w:szCs w:val="24"/>
        </w:rPr>
        <w:t xml:space="preserve"> Case Record. The SNAP </w:t>
      </w:r>
      <w:r w:rsidRPr="009D0FD8">
        <w:rPr>
          <w:rFonts w:cs="Arial"/>
          <w:sz w:val="24"/>
          <w:szCs w:val="24"/>
        </w:rPr>
        <w:t>EARN</w:t>
      </w:r>
      <w:r w:rsidRPr="009D0FD8">
        <w:rPr>
          <w:rFonts w:eastAsia="Calibri" w:cs="Arial"/>
          <w:sz w:val="24"/>
          <w:szCs w:val="24"/>
        </w:rPr>
        <w:t xml:space="preserve"> Case Record must be kept in a secure location with limited accessibility. Staff not associated with the SNAP EARN case may not have access to the case record or narrative.</w:t>
      </w:r>
    </w:p>
    <w:p w:rsidRPr="009D0FD8" w:rsidR="009D0FD8" w:rsidP="009D0FD8" w:rsidRDefault="009D0FD8" w14:paraId="5354FD34" w14:textId="77777777">
      <w:pPr>
        <w:spacing w:after="0" w:line="240" w:lineRule="auto"/>
        <w:jc w:val="both"/>
        <w:rPr>
          <w:rFonts w:eastAsia="Calibri" w:cs="Arial"/>
          <w:sz w:val="24"/>
          <w:szCs w:val="24"/>
        </w:rPr>
      </w:pPr>
    </w:p>
    <w:p w:rsidRPr="009D0FD8" w:rsidR="009D0FD8" w:rsidP="009D0FD8" w:rsidRDefault="009D0FD8" w14:paraId="7E82857C" w14:textId="77777777">
      <w:pPr>
        <w:spacing w:after="0" w:line="240" w:lineRule="auto"/>
        <w:jc w:val="both"/>
        <w:rPr>
          <w:rFonts w:eastAsia="Calibri" w:cs="Arial"/>
          <w:sz w:val="24"/>
          <w:szCs w:val="24"/>
        </w:rPr>
      </w:pPr>
      <w:r w:rsidRPr="009D0FD8">
        <w:rPr>
          <w:rFonts w:eastAsia="Calibri" w:cs="Arial"/>
          <w:sz w:val="24"/>
          <w:szCs w:val="24"/>
        </w:rPr>
        <w:t xml:space="preserve">The SNAP EARN service provider will document the following in the SNAP </w:t>
      </w:r>
      <w:r w:rsidRPr="009D0FD8">
        <w:rPr>
          <w:rFonts w:cs="Arial"/>
          <w:sz w:val="24"/>
          <w:szCs w:val="24"/>
        </w:rPr>
        <w:t>EARN</w:t>
      </w:r>
      <w:r w:rsidRPr="009D0FD8">
        <w:rPr>
          <w:rFonts w:eastAsia="Calibri" w:cs="Arial"/>
          <w:sz w:val="24"/>
          <w:szCs w:val="24"/>
        </w:rPr>
        <w:t xml:space="preserve"> case record narrative:</w:t>
      </w:r>
    </w:p>
    <w:p w:rsidRPr="009D0FD8" w:rsidR="009D0FD8" w:rsidP="009D0FD8" w:rsidRDefault="009D0FD8" w14:paraId="7047DED4" w14:textId="77777777">
      <w:pPr>
        <w:tabs>
          <w:tab w:val="left" w:pos="450"/>
          <w:tab w:val="left" w:pos="1170"/>
          <w:tab w:val="left" w:pos="1620"/>
        </w:tabs>
        <w:spacing w:after="0" w:line="240" w:lineRule="auto"/>
        <w:jc w:val="both"/>
        <w:rPr>
          <w:rFonts w:eastAsia="Calibri" w:cs="Arial"/>
          <w:sz w:val="24"/>
          <w:szCs w:val="24"/>
        </w:rPr>
      </w:pPr>
    </w:p>
    <w:p w:rsidRPr="009D0FD8" w:rsidR="009D0FD8" w:rsidP="009D0FD8" w:rsidRDefault="009D0FD8" w14:paraId="103C63BA" w14:textId="77777777">
      <w:pPr>
        <w:numPr>
          <w:ilvl w:val="0"/>
          <w:numId w:val="2"/>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 xml:space="preserve">date, time, and location of all SNAP </w:t>
      </w:r>
      <w:r w:rsidRPr="009D0FD8">
        <w:rPr>
          <w:rFonts w:cs="Arial"/>
          <w:sz w:val="24"/>
          <w:szCs w:val="24"/>
        </w:rPr>
        <w:t>EARN</w:t>
      </w:r>
      <w:r w:rsidRPr="009D0FD8">
        <w:rPr>
          <w:rFonts w:eastAsia="Calibri" w:cs="Arial"/>
          <w:sz w:val="24"/>
          <w:szCs w:val="24"/>
        </w:rPr>
        <w:t xml:space="preserve"> related </w:t>
      </w:r>
      <w:proofErr w:type="gramStart"/>
      <w:r w:rsidRPr="009D0FD8">
        <w:rPr>
          <w:rFonts w:eastAsia="Calibri" w:cs="Arial"/>
          <w:sz w:val="24"/>
          <w:szCs w:val="24"/>
        </w:rPr>
        <w:t>contacts</w:t>
      </w:r>
      <w:proofErr w:type="gramEnd"/>
    </w:p>
    <w:p w:rsidRPr="009D0FD8" w:rsidR="009D0FD8" w:rsidP="009D0FD8" w:rsidRDefault="009D0FD8" w14:paraId="77CAA205" w14:textId="77777777">
      <w:pPr>
        <w:numPr>
          <w:ilvl w:val="0"/>
          <w:numId w:val="2"/>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 xml:space="preserve">purpose and outcome of all SNAP </w:t>
      </w:r>
      <w:r w:rsidRPr="009D0FD8">
        <w:rPr>
          <w:rFonts w:cs="Arial"/>
          <w:sz w:val="24"/>
          <w:szCs w:val="24"/>
        </w:rPr>
        <w:t>EARN</w:t>
      </w:r>
      <w:r w:rsidRPr="009D0FD8">
        <w:rPr>
          <w:rFonts w:eastAsia="Calibri" w:cs="Arial"/>
          <w:sz w:val="24"/>
          <w:szCs w:val="24"/>
        </w:rPr>
        <w:t xml:space="preserve"> related </w:t>
      </w:r>
      <w:proofErr w:type="gramStart"/>
      <w:r w:rsidRPr="009D0FD8">
        <w:rPr>
          <w:rFonts w:eastAsia="Calibri" w:cs="Arial"/>
          <w:sz w:val="24"/>
          <w:szCs w:val="24"/>
        </w:rPr>
        <w:t>contacts</w:t>
      </w:r>
      <w:proofErr w:type="gramEnd"/>
    </w:p>
    <w:p w:rsidRPr="009D0FD8" w:rsidR="009D0FD8" w:rsidP="009D0FD8" w:rsidRDefault="009D0FD8" w14:paraId="33B696A6" w14:textId="77777777">
      <w:pPr>
        <w:numPr>
          <w:ilvl w:val="0"/>
          <w:numId w:val="2"/>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any changes in the client’s conditions or circumstances</w:t>
      </w:r>
    </w:p>
    <w:p w:rsidRPr="009D0FD8" w:rsidR="009D0FD8" w:rsidP="009D0FD8" w:rsidRDefault="009D0FD8" w14:paraId="7EBE2974" w14:textId="77777777">
      <w:pPr>
        <w:numPr>
          <w:ilvl w:val="0"/>
          <w:numId w:val="2"/>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 xml:space="preserve">solutions offered and the client’s </w:t>
      </w:r>
      <w:proofErr w:type="gramStart"/>
      <w:r w:rsidRPr="009D0FD8">
        <w:rPr>
          <w:rFonts w:eastAsia="Calibri" w:cs="Arial"/>
          <w:sz w:val="24"/>
          <w:szCs w:val="24"/>
        </w:rPr>
        <w:t>responses</w:t>
      </w:r>
      <w:proofErr w:type="gramEnd"/>
    </w:p>
    <w:p w:rsidRPr="009D0FD8" w:rsidR="009D0FD8" w:rsidP="009D0FD8" w:rsidRDefault="009D0FD8" w14:paraId="60494E76" w14:textId="01E1126F">
      <w:pPr>
        <w:numPr>
          <w:ilvl w:val="0"/>
          <w:numId w:val="2"/>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services and supports requested or provided</w:t>
      </w:r>
      <w:r w:rsidR="00382100">
        <w:rPr>
          <w:rFonts w:eastAsia="Calibri" w:cs="Arial"/>
          <w:sz w:val="24"/>
          <w:szCs w:val="24"/>
        </w:rPr>
        <w:t xml:space="preserve"> </w:t>
      </w:r>
      <w:r w:rsidR="00A00AE1">
        <w:rPr>
          <w:rFonts w:eastAsia="Calibri" w:cs="Arial"/>
          <w:sz w:val="24"/>
          <w:szCs w:val="24"/>
        </w:rPr>
        <w:t>/</w:t>
      </w:r>
    </w:p>
    <w:p w:rsidRPr="009D0FD8" w:rsidR="009D0FD8" w:rsidP="009D0FD8" w:rsidRDefault="009D0FD8" w14:paraId="7753E080" w14:textId="77777777">
      <w:pPr>
        <w:numPr>
          <w:ilvl w:val="0"/>
          <w:numId w:val="2"/>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 xml:space="preserve">pertinent information received from the </w:t>
      </w:r>
      <w:proofErr w:type="gramStart"/>
      <w:r w:rsidRPr="009D0FD8">
        <w:rPr>
          <w:rFonts w:eastAsia="Calibri" w:cs="Arial"/>
          <w:sz w:val="24"/>
          <w:szCs w:val="24"/>
        </w:rPr>
        <w:t>CAO</w:t>
      </w:r>
      <w:proofErr w:type="gramEnd"/>
    </w:p>
    <w:p w:rsidRPr="009D0FD8" w:rsidR="009D0FD8" w:rsidP="009D0FD8" w:rsidRDefault="009D0FD8" w14:paraId="67D89452" w14:textId="77777777">
      <w:pPr>
        <w:numPr>
          <w:ilvl w:val="0"/>
          <w:numId w:val="1"/>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any other relevant information</w:t>
      </w:r>
    </w:p>
    <w:p w:rsidRPr="009D0FD8" w:rsidR="009D0FD8" w:rsidP="009D0FD8" w:rsidRDefault="009D0FD8" w14:paraId="7ABEF782" w14:textId="77777777">
      <w:pPr>
        <w:spacing w:after="0" w:line="240" w:lineRule="auto"/>
        <w:ind w:right="-36"/>
        <w:jc w:val="both"/>
        <w:rPr>
          <w:rFonts w:eastAsia="Calibri" w:cs="Arial"/>
          <w:sz w:val="24"/>
          <w:szCs w:val="24"/>
        </w:rPr>
      </w:pPr>
    </w:p>
    <w:p w:rsidRPr="009D0FD8" w:rsidR="009D0FD8" w:rsidP="009D0FD8" w:rsidRDefault="009D0FD8" w14:paraId="0B2A41BF" w14:textId="77777777">
      <w:pPr>
        <w:spacing w:after="0" w:line="240" w:lineRule="auto"/>
        <w:ind w:left="720" w:right="-36" w:hanging="720"/>
        <w:jc w:val="both"/>
        <w:rPr>
          <w:rFonts w:eastAsia="Calibri" w:cs="Arial"/>
          <w:sz w:val="24"/>
          <w:szCs w:val="24"/>
        </w:rPr>
      </w:pPr>
      <w:r w:rsidRPr="009D0FD8">
        <w:rPr>
          <w:rFonts w:eastAsia="Calibri" w:cs="Arial"/>
          <w:b/>
          <w:sz w:val="24"/>
          <w:szCs w:val="24"/>
        </w:rPr>
        <w:tab/>
      </w:r>
      <w:r w:rsidRPr="009D0FD8">
        <w:rPr>
          <w:rFonts w:eastAsia="Calibri" w:cs="Arial"/>
          <w:b/>
          <w:sz w:val="24"/>
          <w:szCs w:val="24"/>
        </w:rPr>
        <w:t xml:space="preserve">NOTE: </w:t>
      </w:r>
      <w:r w:rsidRPr="009D0FD8">
        <w:rPr>
          <w:rFonts w:eastAsia="Calibri" w:cs="Arial"/>
          <w:sz w:val="24"/>
          <w:szCs w:val="24"/>
        </w:rPr>
        <w:t>The SNAP EARN service providers are required to document their narratives using the CWDS Create Case Progress Notes screen. Additionally, it is suggested to identify case notes with specific topics.</w:t>
      </w:r>
    </w:p>
    <w:p w:rsidRPr="009D0FD8" w:rsidR="009D0FD8" w:rsidP="009D0FD8" w:rsidRDefault="009D0FD8" w14:paraId="6F28F840" w14:textId="77777777">
      <w:pPr>
        <w:spacing w:after="0" w:line="240" w:lineRule="auto"/>
        <w:ind w:right="-36"/>
        <w:jc w:val="both"/>
        <w:rPr>
          <w:rFonts w:eastAsia="Calibri" w:cs="Arial"/>
          <w:sz w:val="24"/>
          <w:szCs w:val="24"/>
        </w:rPr>
      </w:pPr>
    </w:p>
    <w:p w:rsidRPr="009D0FD8" w:rsidR="009D0FD8" w:rsidP="009D0FD8" w:rsidRDefault="009D0FD8" w14:paraId="11C8B47A" w14:textId="77777777">
      <w:pPr>
        <w:spacing w:after="0" w:line="240" w:lineRule="auto"/>
        <w:ind w:right="-43"/>
        <w:jc w:val="both"/>
        <w:rPr>
          <w:rFonts w:eastAsia="Calibri" w:cs="Arial"/>
          <w:sz w:val="24"/>
          <w:szCs w:val="24"/>
        </w:rPr>
      </w:pPr>
      <w:r w:rsidRPr="009D0FD8">
        <w:rPr>
          <w:rFonts w:eastAsia="Calibri" w:cs="Arial"/>
          <w:sz w:val="24"/>
          <w:szCs w:val="24"/>
        </w:rPr>
        <w:t>The following documents should be maintained in the client’s file and must be available for upload in CWDS for validation purposes.</w:t>
      </w:r>
    </w:p>
    <w:p w:rsidRPr="009D0FD8" w:rsidR="009D0FD8" w:rsidP="009D0FD8" w:rsidRDefault="009D0FD8" w14:paraId="5BC05E4C" w14:textId="77777777">
      <w:pPr>
        <w:spacing w:after="0" w:line="240" w:lineRule="auto"/>
        <w:ind w:right="-43"/>
        <w:jc w:val="both"/>
        <w:rPr>
          <w:rFonts w:eastAsia="Calibri" w:cs="Arial"/>
          <w:sz w:val="24"/>
          <w:szCs w:val="24"/>
        </w:rPr>
      </w:pPr>
    </w:p>
    <w:p w:rsidRPr="009D0FD8" w:rsidR="009D0FD8" w:rsidP="009D0FD8" w:rsidRDefault="009D0FD8" w14:paraId="7DEE695D" w14:textId="77777777">
      <w:pPr>
        <w:numPr>
          <w:ilvl w:val="0"/>
          <w:numId w:val="1"/>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EDP</w:t>
      </w:r>
    </w:p>
    <w:p w:rsidRPr="009D0FD8" w:rsidR="009D0FD8" w:rsidP="009D0FD8" w:rsidRDefault="009D0FD8" w14:paraId="3E4D1A3C" w14:textId="77777777">
      <w:pPr>
        <w:numPr>
          <w:ilvl w:val="0"/>
          <w:numId w:val="1"/>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Service Plan/IEP</w:t>
      </w:r>
    </w:p>
    <w:p w:rsidRPr="009D0FD8" w:rsidR="009D0FD8" w:rsidP="009D0FD8" w:rsidRDefault="009D0FD8" w14:paraId="2EF4369B" w14:textId="41AC9C1E">
      <w:pPr>
        <w:numPr>
          <w:ilvl w:val="0"/>
          <w:numId w:val="1"/>
        </w:numPr>
        <w:tabs>
          <w:tab w:val="num" w:pos="720"/>
        </w:tabs>
        <w:spacing w:after="0" w:line="240" w:lineRule="auto"/>
        <w:ind w:left="720" w:right="-36"/>
        <w:jc w:val="both"/>
        <w:rPr>
          <w:rFonts w:eastAsia="Calibri" w:cs="Arial"/>
          <w:sz w:val="24"/>
          <w:szCs w:val="24"/>
        </w:rPr>
      </w:pPr>
      <w:r w:rsidRPr="009D0FD8">
        <w:rPr>
          <w:rFonts w:ascii="Calibri" w:hAnsi="Calibri" w:eastAsia="Times New Roman" w:cs="Calibri"/>
          <w:sz w:val="24"/>
          <w:szCs w:val="24"/>
        </w:rPr>
        <w:t>Attendance Sheets</w:t>
      </w:r>
      <w:r w:rsidRPr="009D0FD8">
        <w:rPr>
          <w:rFonts w:eastAsia="Calibri" w:cs="Arial"/>
          <w:sz w:val="24"/>
          <w:szCs w:val="24"/>
        </w:rPr>
        <w:t>, including make-up plans (See</w:t>
      </w:r>
      <w:r w:rsidRPr="009D0FD8">
        <w:rPr>
          <w:rFonts w:eastAsia="Calibri" w:cs="Arial"/>
          <w:b/>
          <w:sz w:val="24"/>
          <w:szCs w:val="24"/>
        </w:rPr>
        <w:t xml:space="preserve"> </w:t>
      </w:r>
      <w:hyperlink w:history="1" r:id="rId40">
        <w:r w:rsidR="004F3F4A">
          <w:rPr>
            <w:rFonts w:eastAsia="Calibri" w:cs="Arial"/>
            <w:color w:val="0563C1" w:themeColor="hyperlink"/>
            <w:sz w:val="24"/>
            <w:szCs w:val="24"/>
            <w:u w:val="single"/>
          </w:rPr>
          <w:t>Attachment Attendance</w:t>
        </w:r>
      </w:hyperlink>
      <w:r w:rsidRPr="009D0FD8">
        <w:rPr>
          <w:rFonts w:eastAsia="Calibri" w:cs="Arial"/>
          <w:b/>
          <w:sz w:val="24"/>
          <w:szCs w:val="24"/>
        </w:rPr>
        <w:t xml:space="preserve"> </w:t>
      </w:r>
      <w:r w:rsidRPr="009D0FD8">
        <w:rPr>
          <w:rFonts w:eastAsia="Calibri" w:cs="Arial"/>
          <w:sz w:val="24"/>
          <w:szCs w:val="24"/>
        </w:rPr>
        <w:t>for the SNAP EARN Attendance sheet)</w:t>
      </w:r>
    </w:p>
    <w:p w:rsidRPr="009D0FD8" w:rsidR="009D0FD8" w:rsidP="009D0FD8" w:rsidRDefault="009D0FD8" w14:paraId="69DFA4BC" w14:textId="77777777">
      <w:pPr>
        <w:numPr>
          <w:ilvl w:val="0"/>
          <w:numId w:val="1"/>
        </w:numPr>
        <w:tabs>
          <w:tab w:val="num" w:pos="720"/>
        </w:tabs>
        <w:spacing w:after="0" w:line="240" w:lineRule="auto"/>
        <w:ind w:left="720" w:right="-36"/>
        <w:jc w:val="both"/>
        <w:rPr>
          <w:rFonts w:ascii="Times New Roman" w:hAnsi="Times New Roman" w:eastAsia="Calibri" w:cs="Times New Roman"/>
          <w:sz w:val="24"/>
          <w:szCs w:val="24"/>
        </w:rPr>
      </w:pPr>
      <w:r w:rsidRPr="009D0FD8">
        <w:rPr>
          <w:rFonts w:eastAsia="Calibri" w:cs="Arial"/>
          <w:sz w:val="24"/>
          <w:szCs w:val="24"/>
        </w:rPr>
        <w:t>Job Search Logs</w:t>
      </w:r>
    </w:p>
    <w:p w:rsidRPr="009D0FD8" w:rsidR="009D0FD8" w:rsidP="009D0FD8" w:rsidRDefault="009D0FD8" w14:paraId="43BFA4A0" w14:textId="0149E428">
      <w:pPr>
        <w:numPr>
          <w:ilvl w:val="0"/>
          <w:numId w:val="1"/>
        </w:numPr>
        <w:tabs>
          <w:tab w:val="num" w:pos="720"/>
        </w:tabs>
        <w:spacing w:after="0" w:line="240" w:lineRule="auto"/>
        <w:ind w:left="720" w:right="-36"/>
        <w:jc w:val="both"/>
        <w:rPr>
          <w:rFonts w:ascii="Calibri" w:hAnsi="Calibri" w:eastAsia="Calibri" w:cs="Calibri"/>
          <w:sz w:val="24"/>
          <w:szCs w:val="24"/>
        </w:rPr>
      </w:pPr>
      <w:r w:rsidRPr="009D0FD8">
        <w:rPr>
          <w:rFonts w:ascii="Calibri" w:hAnsi="Calibri" w:eastAsia="Times New Roman" w:cs="Calibri"/>
          <w:sz w:val="24"/>
          <w:szCs w:val="24"/>
        </w:rPr>
        <w:t xml:space="preserve">Release of Information Form (See </w:t>
      </w:r>
      <w:hyperlink w:history="1" r:id="rId41">
        <w:r w:rsidRPr="009D0FD8">
          <w:rPr>
            <w:rFonts w:ascii="Calibri" w:hAnsi="Calibri" w:eastAsia="Times New Roman" w:cs="Calibri"/>
            <w:color w:val="0563C1" w:themeColor="hyperlink"/>
            <w:sz w:val="24"/>
            <w:szCs w:val="24"/>
            <w:u w:val="single"/>
          </w:rPr>
          <w:t>Attachment G</w:t>
        </w:r>
      </w:hyperlink>
      <w:r w:rsidRPr="009D0FD8">
        <w:rPr>
          <w:rFonts w:ascii="Calibri" w:hAnsi="Calibri" w:eastAsia="Times New Roman" w:cs="Calibri"/>
          <w:sz w:val="24"/>
          <w:szCs w:val="24"/>
        </w:rPr>
        <w:t>)</w:t>
      </w:r>
    </w:p>
    <w:p w:rsidRPr="009D0FD8" w:rsidR="009D0FD8" w:rsidP="009D0FD8" w:rsidRDefault="009D0FD8" w14:paraId="2A1B7048" w14:textId="3D443493">
      <w:pPr>
        <w:numPr>
          <w:ilvl w:val="0"/>
          <w:numId w:val="1"/>
        </w:numPr>
        <w:tabs>
          <w:tab w:val="num" w:pos="720"/>
        </w:tabs>
        <w:spacing w:after="0" w:line="240" w:lineRule="auto"/>
        <w:ind w:left="720" w:right="-36"/>
        <w:jc w:val="both"/>
        <w:rPr>
          <w:rFonts w:ascii="Calibri" w:hAnsi="Calibri" w:eastAsia="Calibri" w:cs="Calibri"/>
          <w:sz w:val="24"/>
          <w:szCs w:val="24"/>
        </w:rPr>
      </w:pPr>
      <w:r w:rsidRPr="009D0FD8">
        <w:rPr>
          <w:rFonts w:ascii="Calibri" w:hAnsi="Calibri" w:eastAsia="Times New Roman" w:cs="Calibri"/>
          <w:sz w:val="24"/>
          <w:szCs w:val="24"/>
        </w:rPr>
        <w:t>Employment Verification Form (EVF) (See</w:t>
      </w:r>
      <w:r w:rsidRPr="009D0FD8">
        <w:rPr>
          <w:rFonts w:ascii="Calibri" w:hAnsi="Calibri" w:eastAsia="Times New Roman" w:cs="Calibri"/>
          <w:b/>
          <w:sz w:val="24"/>
          <w:szCs w:val="24"/>
        </w:rPr>
        <w:t xml:space="preserve"> </w:t>
      </w:r>
      <w:hyperlink w:history="1" r:id="rId42">
        <w:r w:rsidR="004F3F4A">
          <w:rPr>
            <w:rFonts w:ascii="Calibri" w:hAnsi="Calibri" w:eastAsia="Times New Roman" w:cs="Calibri"/>
            <w:color w:val="0563C1" w:themeColor="hyperlink"/>
            <w:sz w:val="24"/>
            <w:szCs w:val="24"/>
            <w:u w:val="single"/>
          </w:rPr>
          <w:t>Attachment J</w:t>
        </w:r>
      </w:hyperlink>
      <w:r w:rsidRPr="009D0FD8">
        <w:rPr>
          <w:rFonts w:ascii="Calibri" w:hAnsi="Calibri" w:eastAsia="Times New Roman" w:cs="Calibri"/>
          <w:sz w:val="24"/>
          <w:szCs w:val="24"/>
        </w:rPr>
        <w:t>)</w:t>
      </w:r>
    </w:p>
    <w:p w:rsidRPr="009D0FD8" w:rsidR="009D0FD8" w:rsidP="009D0FD8" w:rsidRDefault="009D0FD8" w14:paraId="79AF520B" w14:textId="77777777">
      <w:pPr>
        <w:numPr>
          <w:ilvl w:val="0"/>
          <w:numId w:val="1"/>
        </w:numPr>
        <w:tabs>
          <w:tab w:val="num" w:pos="720"/>
        </w:tabs>
        <w:spacing w:after="0" w:line="240" w:lineRule="auto"/>
        <w:ind w:left="720" w:right="-36"/>
        <w:jc w:val="both"/>
        <w:rPr>
          <w:rFonts w:eastAsia="Calibri" w:cs="Arial"/>
          <w:sz w:val="24"/>
          <w:szCs w:val="24"/>
        </w:rPr>
      </w:pPr>
      <w:r w:rsidRPr="009D0FD8">
        <w:rPr>
          <w:rFonts w:eastAsia="Calibri" w:cs="Arial"/>
          <w:sz w:val="24"/>
          <w:szCs w:val="24"/>
        </w:rPr>
        <w:t>Verification of Retention</w:t>
      </w:r>
    </w:p>
    <w:p w:rsidRPr="009D0FD8" w:rsidR="009D0FD8" w:rsidP="009D0FD8" w:rsidRDefault="009D0FD8" w14:paraId="55EB72AC" w14:textId="77777777">
      <w:pPr>
        <w:numPr>
          <w:ilvl w:val="0"/>
          <w:numId w:val="1"/>
        </w:numPr>
        <w:tabs>
          <w:tab w:val="num" w:pos="720"/>
        </w:tabs>
        <w:spacing w:after="0" w:line="240" w:lineRule="auto"/>
        <w:ind w:left="720" w:right="-43"/>
        <w:jc w:val="both"/>
        <w:rPr>
          <w:rFonts w:eastAsia="Calibri" w:cs="Arial"/>
          <w:sz w:val="24"/>
          <w:szCs w:val="24"/>
        </w:rPr>
      </w:pPr>
      <w:r w:rsidRPr="009D0FD8">
        <w:rPr>
          <w:rFonts w:eastAsia="Calibri" w:cs="Arial"/>
          <w:sz w:val="24"/>
          <w:szCs w:val="24"/>
        </w:rPr>
        <w:t>Any other relevant information</w:t>
      </w:r>
    </w:p>
    <w:p w:rsidRPr="009D0FD8" w:rsidR="009D0FD8" w:rsidP="009D0FD8" w:rsidRDefault="009D0FD8" w14:paraId="449B01EE" w14:textId="77777777">
      <w:pPr>
        <w:spacing w:after="0" w:line="240" w:lineRule="auto"/>
        <w:ind w:left="720" w:right="-43"/>
        <w:jc w:val="both"/>
        <w:rPr>
          <w:rFonts w:eastAsia="Calibri" w:cs="Arial"/>
          <w:sz w:val="24"/>
          <w:szCs w:val="24"/>
        </w:rPr>
      </w:pPr>
    </w:p>
    <w:p w:rsidRPr="009D0FD8" w:rsidR="009D0FD8" w:rsidP="009D0FD8" w:rsidRDefault="009D0FD8" w14:paraId="09A5F250" w14:textId="77777777">
      <w:pPr>
        <w:spacing w:after="0" w:line="240" w:lineRule="auto"/>
        <w:jc w:val="both"/>
        <w:rPr>
          <w:rFonts w:eastAsia="Calibri" w:cs="Arial"/>
          <w:sz w:val="24"/>
          <w:szCs w:val="24"/>
        </w:rPr>
      </w:pPr>
      <w:r w:rsidRPr="009D0FD8">
        <w:rPr>
          <w:rFonts w:eastAsia="Calibri" w:cs="Arial"/>
          <w:sz w:val="24"/>
          <w:szCs w:val="24"/>
        </w:rPr>
        <w:t>Documents must be retained for a period of six years.</w:t>
      </w:r>
    </w:p>
    <w:p w:rsidRPr="009D0FD8" w:rsidR="001A419B" w:rsidP="009D0FD8" w:rsidRDefault="001A419B" w14:paraId="21977143" w14:textId="77777777">
      <w:pPr>
        <w:spacing w:after="0" w:line="240" w:lineRule="auto"/>
        <w:jc w:val="both"/>
        <w:rPr>
          <w:rFonts w:eastAsia="Calibri" w:cs="Arial"/>
          <w:sz w:val="24"/>
          <w:szCs w:val="24"/>
        </w:rPr>
      </w:pPr>
    </w:p>
    <w:p w:rsidR="001A419B" w:rsidP="002543D5" w:rsidRDefault="001A419B" w14:paraId="6CFAC9B6" w14:textId="77777777">
      <w:pPr>
        <w:widowControl w:val="0"/>
        <w:spacing w:before="200" w:after="0" w:line="240" w:lineRule="auto"/>
        <w:outlineLvl w:val="2"/>
        <w:rPr>
          <w:rFonts w:asciiTheme="majorHAnsi" w:hAnsiTheme="majorHAnsi" w:eastAsiaTheme="majorEastAsia" w:cstheme="majorBidi"/>
          <w:b/>
          <w:bCs/>
          <w:color w:val="4472C4" w:themeColor="accent1"/>
          <w:sz w:val="24"/>
          <w:u w:val="single"/>
        </w:rPr>
      </w:pPr>
      <w:bookmarkStart w:name="_Toc457896479" w:id="63"/>
      <w:bookmarkStart w:name="_Toc170213902" w:id="64"/>
    </w:p>
    <w:p w:rsidRPr="009D0FD8" w:rsidR="009D0FD8" w:rsidP="009D0FD8" w:rsidRDefault="009D0FD8" w14:paraId="424B3083" w14:textId="167A4D79">
      <w:pPr>
        <w:keepNext/>
        <w:keepLines/>
        <w:spacing w:before="200" w:after="0" w:line="240" w:lineRule="auto"/>
        <w:outlineLvl w:val="2"/>
        <w:rPr>
          <w:rFonts w:eastAsiaTheme="majorEastAsia" w:cstheme="majorBidi"/>
          <w:b/>
          <w:bCs/>
          <w:color w:val="4472C4" w:themeColor="accent1"/>
          <w:sz w:val="24"/>
          <w:szCs w:val="24"/>
          <w:u w:val="single"/>
        </w:rPr>
      </w:pPr>
      <w:r w:rsidRPr="009D0FD8">
        <w:rPr>
          <w:rFonts w:asciiTheme="majorHAnsi" w:hAnsiTheme="majorHAnsi" w:eastAsiaTheme="majorEastAsia" w:cstheme="majorBidi"/>
          <w:b/>
          <w:bCs/>
          <w:color w:val="4472C4" w:themeColor="accent1"/>
          <w:sz w:val="24"/>
          <w:u w:val="single"/>
        </w:rPr>
        <w:t>Internal Data Reconciliation</w:t>
      </w:r>
      <w:bookmarkEnd w:id="63"/>
      <w:bookmarkEnd w:id="64"/>
      <w:r w:rsidRPr="009D0FD8">
        <w:rPr>
          <w:rFonts w:asciiTheme="majorHAnsi" w:hAnsiTheme="majorHAnsi" w:eastAsiaTheme="majorEastAsia" w:cstheme="majorBidi"/>
          <w:b/>
          <w:bCs/>
          <w:color w:val="4472C4" w:themeColor="accent1"/>
          <w:sz w:val="24"/>
          <w:u w:val="single"/>
        </w:rPr>
        <w:br/>
      </w:r>
    </w:p>
    <w:p w:rsidRPr="009D0FD8" w:rsidR="009D0FD8" w:rsidP="009D0FD8" w:rsidRDefault="009D0FD8" w14:paraId="5990E821" w14:textId="77777777">
      <w:pPr>
        <w:spacing w:after="0" w:line="240" w:lineRule="auto"/>
        <w:jc w:val="both"/>
        <w:rPr>
          <w:rFonts w:cs="Calibri"/>
          <w:snapToGrid w:val="0"/>
          <w:sz w:val="24"/>
          <w:szCs w:val="24"/>
        </w:rPr>
      </w:pPr>
      <w:r w:rsidRPr="009D0FD8">
        <w:rPr>
          <w:rFonts w:cs="Calibri"/>
          <w:snapToGrid w:val="0"/>
          <w:sz w:val="24"/>
          <w:szCs w:val="24"/>
        </w:rPr>
        <w:t>The SNAP EARN program is evaluated based on CIS and CWDS information; therefore, it is imperative that the contractor schedule time at least once a month to reconcile the data found throughout all systems and case files used by the contractor to ensure the accuracy of the data used to track participants.</w:t>
      </w:r>
    </w:p>
    <w:p w:rsidRPr="009D0FD8" w:rsidR="009D0FD8" w:rsidP="009D0FD8" w:rsidRDefault="009D0FD8" w14:paraId="27263253" w14:textId="77777777">
      <w:pPr>
        <w:spacing w:after="0" w:line="240" w:lineRule="auto"/>
        <w:jc w:val="both"/>
        <w:rPr>
          <w:rFonts w:cs="Calibri"/>
          <w:snapToGrid w:val="0"/>
          <w:sz w:val="24"/>
          <w:szCs w:val="24"/>
        </w:rPr>
      </w:pPr>
    </w:p>
    <w:tbl>
      <w:tblPr>
        <w:tblStyle w:val="TableGrid"/>
        <w:tblW w:w="0" w:type="auto"/>
        <w:tblLook w:val="04A0" w:firstRow="1" w:lastRow="0" w:firstColumn="1" w:lastColumn="0" w:noHBand="0" w:noVBand="1"/>
      </w:tblPr>
      <w:tblGrid>
        <w:gridCol w:w="4415"/>
        <w:gridCol w:w="355"/>
        <w:gridCol w:w="4580"/>
      </w:tblGrid>
      <w:tr w:rsidRPr="009D0FD8" w:rsidR="009D0FD8" w:rsidTr="000D3995" w14:paraId="369B3208" w14:textId="77777777">
        <w:tc>
          <w:tcPr>
            <w:tcW w:w="4518" w:type="dxa"/>
            <w:shd w:val="clear" w:color="auto" w:fill="BFBFBF" w:themeFill="background1" w:themeFillShade="BF"/>
          </w:tcPr>
          <w:p w:rsidRPr="009D0FD8" w:rsidR="009D0FD8" w:rsidP="009D0FD8" w:rsidRDefault="009D0FD8" w14:paraId="7F65690C" w14:textId="77777777">
            <w:pPr>
              <w:jc w:val="center"/>
              <w:rPr>
                <w:rFonts w:ascii="Calibri" w:hAnsi="Calibri" w:cs="Arial"/>
                <w:snapToGrid w:val="0"/>
                <w:sz w:val="20"/>
                <w:szCs w:val="20"/>
              </w:rPr>
            </w:pPr>
            <w:r w:rsidRPr="009D0FD8">
              <w:rPr>
                <w:rFonts w:ascii="Calibri" w:hAnsi="Calibri" w:cs="Arial"/>
                <w:b/>
                <w:snapToGrid w:val="0"/>
                <w:sz w:val="20"/>
                <w:szCs w:val="20"/>
              </w:rPr>
              <w:t>At a minimum, the following must be consistent in all the data systems.</w:t>
            </w:r>
          </w:p>
        </w:tc>
        <w:tc>
          <w:tcPr>
            <w:tcW w:w="360" w:type="dxa"/>
            <w:tcBorders>
              <w:top w:val="nil"/>
              <w:bottom w:val="nil"/>
            </w:tcBorders>
          </w:tcPr>
          <w:p w:rsidRPr="009D0FD8" w:rsidR="009D0FD8" w:rsidP="009D0FD8" w:rsidRDefault="009D0FD8" w14:paraId="707BFBD3" w14:textId="77777777">
            <w:pPr>
              <w:jc w:val="both"/>
              <w:rPr>
                <w:rFonts w:ascii="Calibri" w:hAnsi="Calibri" w:cs="Calibri"/>
                <w:snapToGrid w:val="0"/>
                <w:sz w:val="20"/>
                <w:szCs w:val="20"/>
              </w:rPr>
            </w:pPr>
          </w:p>
        </w:tc>
        <w:tc>
          <w:tcPr>
            <w:tcW w:w="4698" w:type="dxa"/>
            <w:shd w:val="clear" w:color="auto" w:fill="BFBFBF" w:themeFill="background1" w:themeFillShade="BF"/>
          </w:tcPr>
          <w:p w:rsidRPr="009D0FD8" w:rsidR="009D0FD8" w:rsidP="009D0FD8" w:rsidRDefault="009D0FD8" w14:paraId="5F78C144" w14:textId="77777777">
            <w:pPr>
              <w:jc w:val="center"/>
              <w:rPr>
                <w:rFonts w:ascii="Calibri" w:hAnsi="Calibri" w:cs="Calibri"/>
                <w:snapToGrid w:val="0"/>
                <w:sz w:val="20"/>
                <w:szCs w:val="20"/>
              </w:rPr>
            </w:pPr>
            <w:r w:rsidRPr="009D0FD8">
              <w:rPr>
                <w:rFonts w:ascii="Calibri" w:hAnsi="Calibri" w:cs="Calibri"/>
                <w:b/>
                <w:snapToGrid w:val="0"/>
                <w:sz w:val="20"/>
                <w:szCs w:val="20"/>
              </w:rPr>
              <w:t>Critical data that must match across all reporting systems.</w:t>
            </w:r>
          </w:p>
        </w:tc>
      </w:tr>
      <w:tr w:rsidRPr="009D0FD8" w:rsidR="009D0FD8" w:rsidTr="000D3995" w14:paraId="32F73AA6" w14:textId="77777777">
        <w:tc>
          <w:tcPr>
            <w:tcW w:w="4518" w:type="dxa"/>
            <w:vAlign w:val="center"/>
          </w:tcPr>
          <w:p w:rsidRPr="009D0FD8" w:rsidR="009D0FD8" w:rsidP="009D0FD8" w:rsidRDefault="009D0FD8" w14:paraId="7ADB3F0F" w14:textId="77777777">
            <w:pPr>
              <w:jc w:val="center"/>
              <w:rPr>
                <w:rFonts w:ascii="Calibri" w:hAnsi="Calibri" w:cs="Calibri"/>
                <w:snapToGrid w:val="0"/>
                <w:sz w:val="20"/>
                <w:szCs w:val="20"/>
              </w:rPr>
            </w:pPr>
          </w:p>
          <w:p w:rsidRPr="009D0FD8" w:rsidR="009D0FD8" w:rsidP="009D0FD8" w:rsidRDefault="009D0FD8" w14:paraId="480F20B4" w14:textId="77777777">
            <w:pPr>
              <w:jc w:val="center"/>
              <w:rPr>
                <w:rFonts w:ascii="Calibri" w:hAnsi="Calibri" w:cs="Calibri"/>
                <w:snapToGrid w:val="0"/>
                <w:sz w:val="20"/>
                <w:szCs w:val="20"/>
              </w:rPr>
            </w:pPr>
            <w:r w:rsidRPr="009D0FD8">
              <w:rPr>
                <w:rFonts w:ascii="Calibri" w:hAnsi="Calibri" w:cs="Calibri"/>
                <w:snapToGrid w:val="0"/>
                <w:sz w:val="20"/>
                <w:szCs w:val="20"/>
              </w:rPr>
              <w:t>Client Information System</w:t>
            </w:r>
          </w:p>
          <w:p w:rsidRPr="009D0FD8" w:rsidR="009D0FD8" w:rsidP="009D0FD8" w:rsidRDefault="009D0FD8" w14:paraId="076675C8" w14:textId="77777777">
            <w:pPr>
              <w:jc w:val="center"/>
              <w:rPr>
                <w:rFonts w:ascii="Calibri" w:hAnsi="Calibri" w:cs="Calibri"/>
                <w:snapToGrid w:val="0"/>
                <w:sz w:val="20"/>
                <w:szCs w:val="20"/>
              </w:rPr>
            </w:pPr>
          </w:p>
        </w:tc>
        <w:tc>
          <w:tcPr>
            <w:tcW w:w="360" w:type="dxa"/>
            <w:tcBorders>
              <w:top w:val="nil"/>
              <w:bottom w:val="nil"/>
            </w:tcBorders>
          </w:tcPr>
          <w:p w:rsidRPr="009D0FD8" w:rsidR="009D0FD8" w:rsidP="009D0FD8" w:rsidRDefault="009D0FD8" w14:paraId="00C12BB6" w14:textId="77777777">
            <w:pPr>
              <w:jc w:val="both"/>
              <w:rPr>
                <w:rFonts w:ascii="Calibri" w:hAnsi="Calibri" w:cs="Calibri"/>
                <w:snapToGrid w:val="0"/>
                <w:sz w:val="20"/>
                <w:szCs w:val="20"/>
              </w:rPr>
            </w:pPr>
          </w:p>
        </w:tc>
        <w:tc>
          <w:tcPr>
            <w:tcW w:w="4698" w:type="dxa"/>
            <w:vAlign w:val="center"/>
          </w:tcPr>
          <w:p w:rsidRPr="009D0FD8" w:rsidR="009D0FD8" w:rsidP="009D0FD8" w:rsidRDefault="009D0FD8" w14:paraId="0DB6A57C" w14:textId="77777777">
            <w:pPr>
              <w:jc w:val="center"/>
              <w:rPr>
                <w:rFonts w:ascii="Calibri" w:hAnsi="Calibri" w:cs="Calibri"/>
                <w:snapToGrid w:val="0"/>
                <w:sz w:val="20"/>
                <w:szCs w:val="20"/>
              </w:rPr>
            </w:pPr>
            <w:r w:rsidRPr="009D0FD8">
              <w:rPr>
                <w:rFonts w:ascii="Calibri" w:hAnsi="Calibri" w:cs="Calibri"/>
                <w:snapToGrid w:val="0"/>
                <w:sz w:val="20"/>
                <w:szCs w:val="20"/>
              </w:rPr>
              <w:t>Project begin and end dates</w:t>
            </w:r>
          </w:p>
        </w:tc>
      </w:tr>
      <w:tr w:rsidRPr="009D0FD8" w:rsidR="009D0FD8" w:rsidTr="000D3995" w14:paraId="29CA9729" w14:textId="77777777">
        <w:tc>
          <w:tcPr>
            <w:tcW w:w="4518" w:type="dxa"/>
            <w:vAlign w:val="center"/>
          </w:tcPr>
          <w:p w:rsidRPr="009D0FD8" w:rsidR="009D0FD8" w:rsidP="009D0FD8" w:rsidRDefault="009D0FD8" w14:paraId="5191C4EA" w14:textId="77777777">
            <w:pPr>
              <w:jc w:val="center"/>
              <w:rPr>
                <w:rFonts w:ascii="Calibri" w:hAnsi="Calibri" w:cs="Calibri"/>
                <w:snapToGrid w:val="0"/>
                <w:sz w:val="20"/>
                <w:szCs w:val="20"/>
              </w:rPr>
            </w:pPr>
          </w:p>
          <w:p w:rsidRPr="009D0FD8" w:rsidR="009D0FD8" w:rsidP="009D0FD8" w:rsidRDefault="009D0FD8" w14:paraId="603C1597" w14:textId="77777777">
            <w:pPr>
              <w:jc w:val="center"/>
              <w:rPr>
                <w:rFonts w:ascii="Calibri" w:hAnsi="Calibri" w:cs="Calibri"/>
                <w:snapToGrid w:val="0"/>
                <w:sz w:val="20"/>
                <w:szCs w:val="20"/>
              </w:rPr>
            </w:pPr>
            <w:r w:rsidRPr="009D0FD8">
              <w:rPr>
                <w:rFonts w:ascii="Calibri" w:hAnsi="Calibri" w:cs="Calibri"/>
                <w:snapToGrid w:val="0"/>
                <w:sz w:val="20"/>
                <w:szCs w:val="20"/>
              </w:rPr>
              <w:t>Commonwealth Workforce</w:t>
            </w:r>
          </w:p>
          <w:p w:rsidRPr="009D0FD8" w:rsidR="009D0FD8" w:rsidP="009D0FD8" w:rsidRDefault="009D0FD8" w14:paraId="7C153C6F" w14:textId="77777777">
            <w:pPr>
              <w:jc w:val="center"/>
              <w:rPr>
                <w:rFonts w:ascii="Calibri" w:hAnsi="Calibri" w:cs="Calibri"/>
                <w:snapToGrid w:val="0"/>
                <w:sz w:val="20"/>
                <w:szCs w:val="20"/>
              </w:rPr>
            </w:pPr>
            <w:r w:rsidRPr="009D0FD8">
              <w:rPr>
                <w:rFonts w:ascii="Calibri" w:hAnsi="Calibri" w:cs="Calibri"/>
                <w:snapToGrid w:val="0"/>
                <w:sz w:val="20"/>
                <w:szCs w:val="20"/>
              </w:rPr>
              <w:t>Development System</w:t>
            </w:r>
          </w:p>
          <w:p w:rsidRPr="009D0FD8" w:rsidR="009D0FD8" w:rsidP="009D0FD8" w:rsidRDefault="009D0FD8" w14:paraId="55BC74D2" w14:textId="77777777">
            <w:pPr>
              <w:jc w:val="center"/>
              <w:rPr>
                <w:rFonts w:ascii="Calibri" w:hAnsi="Calibri" w:cs="Calibri"/>
                <w:snapToGrid w:val="0"/>
                <w:sz w:val="20"/>
                <w:szCs w:val="20"/>
              </w:rPr>
            </w:pPr>
          </w:p>
        </w:tc>
        <w:tc>
          <w:tcPr>
            <w:tcW w:w="360" w:type="dxa"/>
            <w:tcBorders>
              <w:top w:val="nil"/>
              <w:bottom w:val="nil"/>
            </w:tcBorders>
          </w:tcPr>
          <w:p w:rsidRPr="009D0FD8" w:rsidR="009D0FD8" w:rsidP="009D0FD8" w:rsidRDefault="009D0FD8" w14:paraId="39DA77ED" w14:textId="77777777">
            <w:pPr>
              <w:jc w:val="both"/>
              <w:rPr>
                <w:rFonts w:ascii="Calibri" w:hAnsi="Calibri" w:cs="Calibri"/>
                <w:snapToGrid w:val="0"/>
                <w:sz w:val="20"/>
                <w:szCs w:val="20"/>
              </w:rPr>
            </w:pPr>
          </w:p>
        </w:tc>
        <w:tc>
          <w:tcPr>
            <w:tcW w:w="4698" w:type="dxa"/>
            <w:vAlign w:val="center"/>
          </w:tcPr>
          <w:p w:rsidRPr="009D0FD8" w:rsidR="009D0FD8" w:rsidP="009D0FD8" w:rsidRDefault="009D0FD8" w14:paraId="0D379E8F" w14:textId="77777777">
            <w:pPr>
              <w:jc w:val="center"/>
              <w:rPr>
                <w:rFonts w:ascii="Calibri" w:hAnsi="Calibri" w:cs="Calibri"/>
                <w:snapToGrid w:val="0"/>
                <w:sz w:val="20"/>
                <w:szCs w:val="20"/>
              </w:rPr>
            </w:pPr>
            <w:r w:rsidRPr="009D0FD8">
              <w:rPr>
                <w:rFonts w:ascii="Calibri" w:hAnsi="Calibri" w:cs="Calibri"/>
                <w:snapToGrid w:val="0"/>
                <w:sz w:val="20"/>
                <w:szCs w:val="20"/>
              </w:rPr>
              <w:t>Activities, including begin and end dates</w:t>
            </w:r>
          </w:p>
        </w:tc>
      </w:tr>
      <w:tr w:rsidRPr="009D0FD8" w:rsidR="009D0FD8" w:rsidTr="000D3995" w14:paraId="5CC769AB" w14:textId="77777777">
        <w:tc>
          <w:tcPr>
            <w:tcW w:w="4518" w:type="dxa"/>
            <w:vAlign w:val="center"/>
          </w:tcPr>
          <w:p w:rsidRPr="009D0FD8" w:rsidR="009D0FD8" w:rsidP="009D0FD8" w:rsidRDefault="009D0FD8" w14:paraId="5C15D71C" w14:textId="77777777">
            <w:pPr>
              <w:jc w:val="center"/>
              <w:rPr>
                <w:rFonts w:ascii="Calibri" w:hAnsi="Calibri" w:cs="Calibri"/>
                <w:snapToGrid w:val="0"/>
                <w:sz w:val="20"/>
                <w:szCs w:val="20"/>
              </w:rPr>
            </w:pPr>
          </w:p>
          <w:p w:rsidRPr="009D0FD8" w:rsidR="009D0FD8" w:rsidP="009D0FD8" w:rsidRDefault="009D0FD8" w14:paraId="4CEA377F" w14:textId="77777777">
            <w:pPr>
              <w:jc w:val="center"/>
              <w:rPr>
                <w:rFonts w:ascii="Calibri" w:hAnsi="Calibri" w:cs="Calibri"/>
                <w:snapToGrid w:val="0"/>
                <w:sz w:val="20"/>
                <w:szCs w:val="20"/>
              </w:rPr>
            </w:pPr>
            <w:r w:rsidRPr="009D0FD8">
              <w:rPr>
                <w:rFonts w:ascii="Calibri" w:hAnsi="Calibri" w:cs="Calibri"/>
                <w:snapToGrid w:val="0"/>
                <w:sz w:val="20"/>
                <w:szCs w:val="20"/>
              </w:rPr>
              <w:t>Job Placement and Retention Report</w:t>
            </w:r>
          </w:p>
          <w:p w:rsidRPr="009D0FD8" w:rsidR="009D0FD8" w:rsidP="009D0FD8" w:rsidRDefault="009D0FD8" w14:paraId="505FD34F" w14:textId="77777777">
            <w:pPr>
              <w:jc w:val="center"/>
              <w:rPr>
                <w:rFonts w:ascii="Calibri" w:hAnsi="Calibri" w:cs="Calibri"/>
                <w:snapToGrid w:val="0"/>
                <w:sz w:val="20"/>
                <w:szCs w:val="20"/>
              </w:rPr>
            </w:pPr>
          </w:p>
        </w:tc>
        <w:tc>
          <w:tcPr>
            <w:tcW w:w="360" w:type="dxa"/>
            <w:tcBorders>
              <w:top w:val="nil"/>
              <w:bottom w:val="nil"/>
            </w:tcBorders>
          </w:tcPr>
          <w:p w:rsidRPr="009D0FD8" w:rsidR="009D0FD8" w:rsidP="009D0FD8" w:rsidRDefault="009D0FD8" w14:paraId="073A652E" w14:textId="77777777">
            <w:pPr>
              <w:jc w:val="both"/>
              <w:rPr>
                <w:rFonts w:ascii="Calibri" w:hAnsi="Calibri" w:cs="Calibri"/>
                <w:snapToGrid w:val="0"/>
                <w:sz w:val="20"/>
                <w:szCs w:val="20"/>
              </w:rPr>
            </w:pPr>
          </w:p>
        </w:tc>
        <w:tc>
          <w:tcPr>
            <w:tcW w:w="4698" w:type="dxa"/>
            <w:vMerge w:val="restart"/>
            <w:vAlign w:val="center"/>
          </w:tcPr>
          <w:p w:rsidRPr="009D0FD8" w:rsidR="009D0FD8" w:rsidP="009D0FD8" w:rsidRDefault="009D0FD8" w14:paraId="66484344" w14:textId="77777777">
            <w:pPr>
              <w:jc w:val="center"/>
              <w:rPr>
                <w:rFonts w:ascii="Calibri" w:hAnsi="Calibri" w:cs="Calibri"/>
                <w:snapToGrid w:val="0"/>
                <w:sz w:val="20"/>
                <w:szCs w:val="20"/>
              </w:rPr>
            </w:pPr>
            <w:r w:rsidRPr="009D0FD8">
              <w:rPr>
                <w:rFonts w:ascii="Calibri" w:hAnsi="Calibri" w:cs="Calibri"/>
                <w:snapToGrid w:val="0"/>
                <w:sz w:val="20"/>
                <w:szCs w:val="20"/>
              </w:rPr>
              <w:t>Time and attendance information.</w:t>
            </w:r>
          </w:p>
          <w:p w:rsidRPr="009D0FD8" w:rsidR="009D0FD8" w:rsidP="009D0FD8" w:rsidRDefault="009D0FD8" w14:paraId="7D497253" w14:textId="77777777">
            <w:pPr>
              <w:jc w:val="center"/>
              <w:rPr>
                <w:rFonts w:ascii="Calibri" w:hAnsi="Calibri" w:cs="Calibri"/>
                <w:snapToGrid w:val="0"/>
                <w:sz w:val="20"/>
                <w:szCs w:val="20"/>
              </w:rPr>
            </w:pPr>
          </w:p>
          <w:p w:rsidRPr="009D0FD8" w:rsidR="009D0FD8" w:rsidP="009D0FD8" w:rsidRDefault="009D0FD8" w14:paraId="05B3C634" w14:textId="77777777">
            <w:pPr>
              <w:jc w:val="center"/>
              <w:rPr>
                <w:rFonts w:ascii="Calibri" w:hAnsi="Calibri" w:cs="Calibri"/>
                <w:snapToGrid w:val="0"/>
                <w:sz w:val="20"/>
                <w:szCs w:val="20"/>
              </w:rPr>
            </w:pPr>
            <w:r w:rsidRPr="009D0FD8">
              <w:rPr>
                <w:rFonts w:ascii="Calibri" w:hAnsi="Calibri" w:cs="Calibri"/>
                <w:snapToGrid w:val="0"/>
                <w:sz w:val="20"/>
                <w:szCs w:val="20"/>
              </w:rPr>
              <w:t>Employment information (employer, job start and end dates, medical information, wages, etc.)</w:t>
            </w:r>
          </w:p>
        </w:tc>
      </w:tr>
      <w:tr w:rsidRPr="009D0FD8" w:rsidR="009D0FD8" w:rsidTr="000D3995" w14:paraId="2943F7DE" w14:textId="77777777">
        <w:tc>
          <w:tcPr>
            <w:tcW w:w="4518" w:type="dxa"/>
          </w:tcPr>
          <w:p w:rsidRPr="009D0FD8" w:rsidR="009D0FD8" w:rsidP="009D0FD8" w:rsidRDefault="009D0FD8" w14:paraId="692DA879" w14:textId="77777777">
            <w:pPr>
              <w:jc w:val="center"/>
              <w:rPr>
                <w:rFonts w:ascii="Calibri" w:hAnsi="Calibri" w:cs="Arial"/>
                <w:snapToGrid w:val="0"/>
                <w:sz w:val="20"/>
                <w:szCs w:val="20"/>
              </w:rPr>
            </w:pPr>
          </w:p>
          <w:p w:rsidRPr="009D0FD8" w:rsidR="009D0FD8" w:rsidP="009D0FD8" w:rsidRDefault="009D0FD8" w14:paraId="17A5249E" w14:textId="77777777">
            <w:pPr>
              <w:jc w:val="center"/>
              <w:rPr>
                <w:rFonts w:ascii="Calibri" w:hAnsi="Calibri" w:cs="Arial"/>
                <w:snapToGrid w:val="0"/>
                <w:sz w:val="20"/>
                <w:szCs w:val="20"/>
              </w:rPr>
            </w:pPr>
            <w:r w:rsidRPr="009D0FD8">
              <w:rPr>
                <w:rFonts w:ascii="Calibri" w:hAnsi="Calibri" w:cs="Arial"/>
                <w:snapToGrid w:val="0"/>
                <w:sz w:val="20"/>
                <w:szCs w:val="20"/>
              </w:rPr>
              <w:t>Case Records</w:t>
            </w:r>
          </w:p>
          <w:p w:rsidRPr="009D0FD8" w:rsidR="009D0FD8" w:rsidP="009D0FD8" w:rsidRDefault="009D0FD8" w14:paraId="357A8223" w14:textId="77777777">
            <w:pPr>
              <w:jc w:val="center"/>
              <w:rPr>
                <w:rFonts w:ascii="Arial" w:hAnsi="Arial" w:cs="Arial"/>
                <w:snapToGrid w:val="0"/>
                <w:sz w:val="20"/>
                <w:szCs w:val="20"/>
              </w:rPr>
            </w:pPr>
          </w:p>
        </w:tc>
        <w:tc>
          <w:tcPr>
            <w:tcW w:w="360" w:type="dxa"/>
            <w:tcBorders>
              <w:top w:val="nil"/>
              <w:bottom w:val="nil"/>
            </w:tcBorders>
          </w:tcPr>
          <w:p w:rsidRPr="009D0FD8" w:rsidR="009D0FD8" w:rsidP="009D0FD8" w:rsidRDefault="009D0FD8" w14:paraId="37DF5028" w14:textId="77777777">
            <w:pPr>
              <w:jc w:val="both"/>
              <w:rPr>
                <w:rFonts w:cs="Calibri"/>
                <w:snapToGrid w:val="0"/>
                <w:sz w:val="24"/>
                <w:szCs w:val="24"/>
              </w:rPr>
            </w:pPr>
          </w:p>
        </w:tc>
        <w:tc>
          <w:tcPr>
            <w:tcW w:w="4698" w:type="dxa"/>
            <w:vMerge/>
          </w:tcPr>
          <w:p w:rsidRPr="009D0FD8" w:rsidR="009D0FD8" w:rsidP="009D0FD8" w:rsidRDefault="009D0FD8" w14:paraId="0D12E766" w14:textId="77777777">
            <w:pPr>
              <w:jc w:val="center"/>
              <w:rPr>
                <w:rFonts w:cs="Calibri"/>
                <w:snapToGrid w:val="0"/>
                <w:sz w:val="24"/>
                <w:szCs w:val="24"/>
              </w:rPr>
            </w:pPr>
          </w:p>
        </w:tc>
      </w:tr>
    </w:tbl>
    <w:p w:rsidRPr="009D0FD8" w:rsidR="009D0FD8" w:rsidP="009D0FD8" w:rsidRDefault="009D0FD8" w14:paraId="2F88C1E3" w14:textId="77777777">
      <w:pPr>
        <w:spacing w:after="0" w:line="240" w:lineRule="auto"/>
        <w:jc w:val="both"/>
        <w:rPr>
          <w:rFonts w:cs="Calibri"/>
          <w:snapToGrid w:val="0"/>
          <w:sz w:val="24"/>
          <w:szCs w:val="24"/>
        </w:rPr>
      </w:pPr>
    </w:p>
    <w:p w:rsidRPr="009D0FD8" w:rsidR="009D0FD8" w:rsidP="009D0FD8" w:rsidRDefault="009D0FD8" w14:paraId="2C82EAD2" w14:textId="77777777">
      <w:pPr>
        <w:spacing w:after="0" w:line="240" w:lineRule="auto"/>
        <w:jc w:val="both"/>
        <w:rPr>
          <w:rFonts w:cs="Calibri"/>
          <w:snapToGrid w:val="0"/>
          <w:sz w:val="24"/>
          <w:szCs w:val="24"/>
        </w:rPr>
      </w:pPr>
      <w:r w:rsidRPr="009D0FD8">
        <w:rPr>
          <w:rFonts w:cs="Calibri"/>
          <w:snapToGrid w:val="0"/>
          <w:sz w:val="24"/>
          <w:szCs w:val="24"/>
        </w:rPr>
        <w:t xml:space="preserve">The CWDS Enrollment, Closings and other reports must be accessed and used for reconciliation purposes. </w:t>
      </w:r>
    </w:p>
    <w:p w:rsidRPr="009D0FD8" w:rsidR="009D0FD8" w:rsidP="009D0FD8" w:rsidRDefault="009D0FD8" w14:paraId="35774D76" w14:textId="77777777">
      <w:pPr>
        <w:spacing w:after="200" w:line="276" w:lineRule="auto"/>
        <w:rPr>
          <w:rFonts w:asciiTheme="majorHAnsi" w:hAnsiTheme="majorHAnsi" w:eastAsiaTheme="majorEastAsia" w:cstheme="majorBidi"/>
          <w:b/>
          <w:bCs/>
          <w:color w:val="2F5496" w:themeColor="accent1" w:themeShade="BF"/>
          <w:sz w:val="28"/>
          <w:szCs w:val="28"/>
        </w:rPr>
      </w:pPr>
      <w:bookmarkStart w:name="_Toc457896480" w:id="65"/>
      <w:r w:rsidRPr="009D0FD8">
        <w:rPr>
          <w:rFonts w:ascii="Calibri" w:hAnsi="Calibri" w:cs="Calibri"/>
        </w:rPr>
        <w:br w:type="page"/>
      </w:r>
    </w:p>
    <w:p w:rsidRPr="009D0FD8" w:rsidR="009D0FD8" w:rsidP="002543D5" w:rsidRDefault="009D0FD8" w14:paraId="7CC62783" w14:textId="45200AAE">
      <w:pPr>
        <w:keepNext/>
        <w:keepLines/>
        <w:spacing w:before="480" w:after="0" w:line="240" w:lineRule="auto"/>
        <w:outlineLvl w:val="0"/>
        <w:rPr>
          <w:rFonts w:cs="Calibri"/>
          <w:sz w:val="24"/>
          <w:szCs w:val="24"/>
        </w:rPr>
      </w:pPr>
      <w:bookmarkStart w:name="_Toc170213903" w:id="66"/>
      <w:r w:rsidRPr="009D0FD8">
        <w:rPr>
          <w:rFonts w:asciiTheme="majorHAnsi" w:hAnsiTheme="majorHAnsi" w:eastAsiaTheme="majorEastAsia" w:cstheme="majorBidi"/>
          <w:b/>
          <w:bCs/>
          <w:color w:val="2F5496" w:themeColor="accent1" w:themeShade="BF"/>
          <w:sz w:val="28"/>
          <w:szCs w:val="28"/>
        </w:rPr>
        <w:t>SECTION 6 – TERMINATIONS</w:t>
      </w:r>
      <w:bookmarkEnd w:id="65"/>
      <w:bookmarkEnd w:id="66"/>
    </w:p>
    <w:p w:rsidRPr="009D0FD8" w:rsidR="009D0FD8" w:rsidP="009D0FD8" w:rsidRDefault="009D0FD8" w14:paraId="58E6C633" w14:textId="77777777">
      <w:pPr>
        <w:keepNext/>
        <w:keepLines/>
        <w:spacing w:before="200" w:after="0" w:line="240" w:lineRule="auto"/>
        <w:outlineLvl w:val="2"/>
        <w:rPr>
          <w:rFonts w:asciiTheme="majorHAnsi" w:hAnsiTheme="majorHAnsi" w:eastAsiaTheme="majorEastAsia" w:cstheme="majorBidi"/>
          <w:b/>
          <w:bCs/>
          <w:color w:val="4472C4" w:themeColor="accent1"/>
          <w:sz w:val="24"/>
        </w:rPr>
      </w:pPr>
      <w:bookmarkStart w:name="_Toc457896481" w:id="67"/>
      <w:bookmarkStart w:name="_Toc170213904" w:id="68"/>
      <w:r w:rsidRPr="009D0FD8">
        <w:rPr>
          <w:rFonts w:asciiTheme="majorHAnsi" w:hAnsiTheme="majorHAnsi" w:eastAsiaTheme="majorEastAsia" w:cstheme="majorBidi"/>
          <w:b/>
          <w:bCs/>
          <w:color w:val="4472C4" w:themeColor="accent1"/>
          <w:sz w:val="24"/>
        </w:rPr>
        <w:t>Project Termination</w:t>
      </w:r>
      <w:bookmarkEnd w:id="67"/>
      <w:bookmarkEnd w:id="68"/>
      <w:r w:rsidRPr="009D0FD8">
        <w:rPr>
          <w:rFonts w:asciiTheme="majorHAnsi" w:hAnsiTheme="majorHAnsi" w:eastAsiaTheme="majorEastAsia" w:cstheme="majorBidi"/>
          <w:b/>
          <w:bCs/>
          <w:color w:val="4472C4" w:themeColor="accent1"/>
          <w:sz w:val="24"/>
        </w:rPr>
        <w:t xml:space="preserve"> </w:t>
      </w:r>
    </w:p>
    <w:p w:rsidRPr="009D0FD8" w:rsidR="009D0FD8" w:rsidP="009D0FD8" w:rsidRDefault="009D0FD8" w14:paraId="284E64E0" w14:textId="77777777">
      <w:pPr>
        <w:spacing w:after="0" w:line="240" w:lineRule="auto"/>
        <w:jc w:val="both"/>
        <w:rPr>
          <w:rFonts w:cs="Arial"/>
          <w:sz w:val="24"/>
          <w:szCs w:val="24"/>
        </w:rPr>
      </w:pPr>
    </w:p>
    <w:p w:rsidRPr="009D0FD8" w:rsidR="009D0FD8" w:rsidP="009D0FD8" w:rsidRDefault="009D0FD8" w14:paraId="6280B0C0" w14:textId="77777777">
      <w:pPr>
        <w:spacing w:after="0" w:line="240" w:lineRule="auto"/>
        <w:jc w:val="both"/>
        <w:rPr>
          <w:rFonts w:cs="Arial"/>
          <w:sz w:val="24"/>
          <w:szCs w:val="24"/>
        </w:rPr>
      </w:pPr>
      <w:r w:rsidRPr="009D0FD8">
        <w:rPr>
          <w:rFonts w:cs="Arial"/>
          <w:sz w:val="24"/>
          <w:szCs w:val="24"/>
        </w:rPr>
        <w:t>Project termination codes reflect program outcomes, including whether the client secured employment or not. The SNAP EARN service provider must include the reason for termination in the narrative of the client’s case record.</w:t>
      </w:r>
    </w:p>
    <w:p w:rsidRPr="009D0FD8" w:rsidR="009D0FD8" w:rsidP="009D0FD8" w:rsidRDefault="009D0FD8" w14:paraId="7E09AB9C" w14:textId="77777777">
      <w:pPr>
        <w:spacing w:after="0" w:line="240" w:lineRule="auto"/>
        <w:jc w:val="both"/>
        <w:rPr>
          <w:rFonts w:cs="Arial"/>
          <w:sz w:val="24"/>
          <w:szCs w:val="24"/>
        </w:rPr>
      </w:pPr>
    </w:p>
    <w:p w:rsidRPr="009D0FD8" w:rsidR="009D0FD8" w:rsidP="009D0FD8" w:rsidRDefault="009D0FD8" w14:paraId="54097529" w14:textId="77777777">
      <w:pPr>
        <w:spacing w:after="0" w:line="240" w:lineRule="auto"/>
        <w:jc w:val="both"/>
        <w:rPr>
          <w:rFonts w:cs="Arial"/>
          <w:sz w:val="24"/>
          <w:szCs w:val="24"/>
        </w:rPr>
      </w:pPr>
      <w:r w:rsidRPr="009D0FD8">
        <w:rPr>
          <w:rFonts w:cs="Arial"/>
          <w:sz w:val="24"/>
          <w:szCs w:val="24"/>
        </w:rPr>
        <w:t>Termination codes 3, 5, and 7 must be data entered within three business days of the date of the decision to terminate. For clients terminated with employment/retention codes 1 and 8, the termination date may date back to the final day worked which completes 90 calendar day retention period as verified by paystubs.</w:t>
      </w:r>
    </w:p>
    <w:p w:rsidRPr="009D0FD8" w:rsidR="009D0FD8" w:rsidP="009D0FD8" w:rsidRDefault="009D0FD8" w14:paraId="09E0788B" w14:textId="77777777">
      <w:pPr>
        <w:tabs>
          <w:tab w:val="left" w:pos="360"/>
          <w:tab w:val="left" w:pos="1440"/>
          <w:tab w:val="left" w:pos="2250"/>
        </w:tabs>
        <w:spacing w:after="0" w:line="240" w:lineRule="auto"/>
        <w:jc w:val="both"/>
        <w:rPr>
          <w:rFonts w:eastAsia="Calibri" w:cs="Arial"/>
          <w:sz w:val="24"/>
          <w:szCs w:val="24"/>
        </w:rPr>
      </w:pPr>
    </w:p>
    <w:p w:rsidRPr="009D0FD8" w:rsidR="009D0FD8" w:rsidP="009D0FD8" w:rsidRDefault="009D0FD8" w14:paraId="037D2D63" w14:textId="77777777">
      <w:pPr>
        <w:spacing w:after="0" w:line="240" w:lineRule="auto"/>
        <w:jc w:val="both"/>
        <w:rPr>
          <w:rFonts w:cs="Arial"/>
          <w:bCs/>
          <w:sz w:val="24"/>
          <w:szCs w:val="24"/>
        </w:rPr>
      </w:pPr>
      <w:r w:rsidRPr="009D0FD8">
        <w:rPr>
          <w:rFonts w:cs="Arial"/>
          <w:bCs/>
          <w:sz w:val="24"/>
          <w:szCs w:val="24"/>
        </w:rPr>
        <w:t>Programs must conduct outreach efforts for clients that miss three consecutive scheduled days of program activity. If a client does not respond to the outreach efforts and does not report on the fourth day the client must be terminated from the program. Clients who report at any time on the fourth day should not be terminated.</w:t>
      </w:r>
    </w:p>
    <w:p w:rsidRPr="009D0FD8" w:rsidR="009D0FD8" w:rsidP="009D0FD8" w:rsidRDefault="009D0FD8" w14:paraId="7442EDFA" w14:textId="77777777">
      <w:pPr>
        <w:spacing w:after="0" w:line="240" w:lineRule="auto"/>
        <w:jc w:val="both"/>
        <w:rPr>
          <w:rFonts w:cs="Arial"/>
          <w:bCs/>
          <w:sz w:val="24"/>
          <w:szCs w:val="24"/>
        </w:rPr>
      </w:pPr>
    </w:p>
    <w:p w:rsidRPr="009D0FD8" w:rsidR="009D0FD8" w:rsidP="009D0FD8" w:rsidRDefault="009D0FD8" w14:paraId="46B086CE" w14:textId="77777777">
      <w:pPr>
        <w:spacing w:after="0" w:line="240" w:lineRule="auto"/>
        <w:jc w:val="both"/>
        <w:rPr>
          <w:rFonts w:cs="Arial"/>
          <w:sz w:val="24"/>
          <w:szCs w:val="24"/>
        </w:rPr>
      </w:pPr>
      <w:r w:rsidRPr="009D0FD8">
        <w:rPr>
          <w:rFonts w:cs="Arial"/>
          <w:sz w:val="24"/>
          <w:szCs w:val="24"/>
        </w:rPr>
        <w:t xml:space="preserve">The CAO and contractor members of the DST can decide jointly to terminate an underperforming client from the program even if attendance does not warrant it under the three-day absence rule. Alternatively, if it is determined by the CAO that a client who missed three or more consecutive scheduled days or fell short of their required hours would benefit from remaining in the program, </w:t>
      </w:r>
      <w:r w:rsidRPr="009D0FD8">
        <w:rPr>
          <w:rFonts w:cs="Arial"/>
          <w:sz w:val="24"/>
          <w:szCs w:val="24"/>
          <w:u w:val="single"/>
        </w:rPr>
        <w:t>and</w:t>
      </w:r>
      <w:r w:rsidRPr="009D0FD8">
        <w:rPr>
          <w:rFonts w:cs="Arial"/>
          <w:sz w:val="24"/>
          <w:szCs w:val="24"/>
        </w:rPr>
        <w:t xml:space="preserve"> there is a plan of action with the client for them to be re-engaged immediately, the client may be retained in the program. The plan of action should include using make-up time and/or CAO considerations to remain within a reasonable level of compliance with their EDP. This should be noted in the contractor’s case narrative and the decision documented by the CAO. In no circumstance should the contractor make the decision to retain the client without approval from the CAO and contact with the client.</w:t>
      </w:r>
    </w:p>
    <w:p w:rsidRPr="009D0FD8" w:rsidR="009D0FD8" w:rsidP="009D0FD8" w:rsidRDefault="009D0FD8" w14:paraId="7D3077C1" w14:textId="77777777">
      <w:pPr>
        <w:spacing w:after="0" w:line="240" w:lineRule="auto"/>
        <w:jc w:val="both"/>
        <w:rPr>
          <w:rFonts w:cs="Arial"/>
          <w:bCs/>
          <w:sz w:val="24"/>
          <w:szCs w:val="24"/>
        </w:rPr>
      </w:pPr>
    </w:p>
    <w:p w:rsidRPr="009D0FD8" w:rsidR="009D0FD8" w:rsidP="009D0FD8" w:rsidRDefault="009D0FD8" w14:paraId="476F2F08" w14:textId="77777777">
      <w:pPr>
        <w:spacing w:after="0" w:line="240" w:lineRule="auto"/>
        <w:jc w:val="both"/>
        <w:rPr>
          <w:rFonts w:cs="Arial"/>
          <w:sz w:val="24"/>
          <w:szCs w:val="24"/>
        </w:rPr>
      </w:pPr>
      <w:r w:rsidRPr="009D0FD8">
        <w:rPr>
          <w:rFonts w:cs="Arial"/>
          <w:sz w:val="24"/>
          <w:szCs w:val="24"/>
        </w:rPr>
        <w:t>When a client moves out of their county of residence, the SNAP EARN provider must terminate the project.</w:t>
      </w:r>
    </w:p>
    <w:p w:rsidR="00B663EF" w:rsidP="009D0FD8" w:rsidRDefault="00B663EF" w14:paraId="0B464B62" w14:textId="77777777">
      <w:pPr>
        <w:spacing w:after="200" w:line="276" w:lineRule="auto"/>
        <w:rPr>
          <w:rFonts w:ascii="Calibri" w:hAnsi="Calibri" w:cs="Calibri"/>
        </w:rPr>
      </w:pPr>
      <w:bookmarkStart w:name="_Toc457896482" w:id="69"/>
    </w:p>
    <w:p w:rsidR="001A5285" w:rsidP="009D0FD8" w:rsidRDefault="00397372" w14:paraId="0101C00F" w14:textId="3A4E3E05">
      <w:pPr>
        <w:spacing w:after="200" w:line="276" w:lineRule="auto"/>
        <w:rPr>
          <w:rFonts w:ascii="Calibri" w:hAnsi="Calibri" w:cs="Calibri"/>
          <w:color w:val="2E74B5" w:themeColor="accent5" w:themeShade="BF"/>
        </w:rPr>
      </w:pPr>
      <w:r w:rsidRPr="006057B0">
        <w:rPr>
          <w:rFonts w:ascii="Calibri" w:hAnsi="Calibri" w:cs="Calibri"/>
          <w:color w:val="2E74B5" w:themeColor="accent5" w:themeShade="BF"/>
        </w:rPr>
        <w:t>Note: Decisions to ban a participant from the program must be elevated and approved by BEP prior to termination.</w:t>
      </w:r>
    </w:p>
    <w:p w:rsidRPr="002543D5" w:rsidR="000D3995" w:rsidP="002543D5" w:rsidRDefault="001A5285" w14:paraId="1F2FE6AE" w14:textId="77777777">
      <w:pPr>
        <w:widowControl w:val="0"/>
        <w:autoSpaceDE w:val="0"/>
        <w:autoSpaceDN w:val="0"/>
        <w:spacing w:after="0" w:line="240" w:lineRule="auto"/>
        <w:jc w:val="both"/>
        <w:outlineLvl w:val="2"/>
        <w:rPr>
          <w:rFonts w:eastAsia="Calibri" w:asciiTheme="majorHAnsi" w:hAnsiTheme="majorHAnsi" w:cstheme="majorHAnsi"/>
          <w:b/>
          <w:bCs/>
          <w:color w:val="2E74B5" w:themeColor="accent5" w:themeShade="BF"/>
          <w:sz w:val="24"/>
          <w:szCs w:val="24"/>
          <w:u w:val="single"/>
        </w:rPr>
      </w:pPr>
      <w:bookmarkStart w:name="_Toc167282798" w:id="70"/>
      <w:bookmarkStart w:name="_Toc170213905" w:id="71"/>
      <w:r w:rsidRPr="002543D5">
        <w:rPr>
          <w:rFonts w:eastAsia="Calibri" w:asciiTheme="majorHAnsi" w:hAnsiTheme="majorHAnsi" w:cstheme="majorHAnsi"/>
          <w:b/>
          <w:bCs/>
          <w:color w:val="2E74B5" w:themeColor="accent5" w:themeShade="BF"/>
          <w:sz w:val="24"/>
          <w:szCs w:val="24"/>
          <w:u w:val="single"/>
        </w:rPr>
        <w:t>Banning Participants</w:t>
      </w:r>
      <w:bookmarkEnd w:id="70"/>
      <w:bookmarkEnd w:id="71"/>
    </w:p>
    <w:p w:rsidRPr="000D3995" w:rsidR="000D3995" w:rsidP="000D3995" w:rsidRDefault="000D3995" w14:paraId="79C1C07D" w14:textId="77777777">
      <w:pPr>
        <w:widowControl w:val="0"/>
        <w:autoSpaceDE w:val="0"/>
        <w:autoSpaceDN w:val="0"/>
        <w:spacing w:after="0" w:line="240" w:lineRule="auto"/>
        <w:jc w:val="both"/>
        <w:outlineLvl w:val="2"/>
        <w:rPr>
          <w:rFonts w:ascii="Calibri" w:hAnsi="Calibri" w:eastAsia="Calibri" w:cs="Calibri"/>
          <w:b/>
          <w:bCs/>
          <w:sz w:val="24"/>
          <w:szCs w:val="24"/>
        </w:rPr>
      </w:pPr>
    </w:p>
    <w:p w:rsidRPr="00D55A2B" w:rsidR="000D3995" w:rsidP="00951059" w:rsidRDefault="000D3995" w14:paraId="19026D74" w14:textId="076269DA">
      <w:pPr>
        <w:pStyle w:val="BodyText"/>
        <w:ind w:left="720"/>
        <w:rPr>
          <w:sz w:val="24"/>
          <w:szCs w:val="24"/>
        </w:rPr>
      </w:pPr>
      <w:r w:rsidRPr="00D55A2B">
        <w:rPr>
          <w:sz w:val="24"/>
          <w:szCs w:val="24"/>
        </w:rPr>
        <w:t>The following is intended to be guidance to assist providers in determining when a participant should be banned. It is recognized that each situation may be unique and might require additional steps or discussion before a decision to ban a participant can be reached. The decision to ban a participant should be a last resort after all attempts to remediate the situation have taken place.</w:t>
      </w:r>
    </w:p>
    <w:p w:rsidRPr="000D3995" w:rsidR="000D3995" w:rsidP="000D3995" w:rsidRDefault="000D3995" w14:paraId="0BB16B2B" w14:textId="77777777">
      <w:pPr>
        <w:spacing w:before="100" w:beforeAutospacing="1" w:after="100" w:afterAutospacing="1" w:line="240" w:lineRule="auto"/>
        <w:ind w:left="720"/>
        <w:rPr>
          <w:rFonts w:eastAsia="Times New Roman"/>
          <w:sz w:val="24"/>
          <w:szCs w:val="24"/>
        </w:rPr>
      </w:pPr>
      <w:r w:rsidRPr="000D3995">
        <w:rPr>
          <w:rFonts w:eastAsia="Times New Roman"/>
          <w:sz w:val="24"/>
          <w:szCs w:val="24"/>
        </w:rPr>
        <w:t>The safety and well-being of all participants and program staff are paramount. Any behavior that jeopardizes this safety will be subject to immediate action.</w:t>
      </w:r>
    </w:p>
    <w:p w:rsidRPr="000D3995" w:rsidR="000D3995" w:rsidP="000D3995" w:rsidRDefault="000D3995" w14:paraId="2F37168D" w14:textId="77777777">
      <w:pPr>
        <w:spacing w:before="100" w:beforeAutospacing="1" w:after="100" w:afterAutospacing="1" w:line="240" w:lineRule="auto"/>
        <w:ind w:left="720"/>
        <w:rPr>
          <w:rFonts w:eastAsia="Times New Roman"/>
          <w:sz w:val="24"/>
          <w:szCs w:val="24"/>
        </w:rPr>
      </w:pPr>
      <w:r w:rsidRPr="000D3995">
        <w:rPr>
          <w:rFonts w:eastAsia="Times New Roman"/>
          <w:sz w:val="24"/>
          <w:szCs w:val="24"/>
        </w:rPr>
        <w:t>Disruptive or criminal behavior includes but is not limited to physical violence, verbal abuse (making threats), harassment (stalking), theft, vandalism</w:t>
      </w:r>
      <w:proofErr w:type="gramStart"/>
      <w:r w:rsidRPr="000D3995">
        <w:rPr>
          <w:rFonts w:eastAsia="Times New Roman"/>
          <w:sz w:val="24"/>
          <w:szCs w:val="24"/>
        </w:rPr>
        <w:t>, ,</w:t>
      </w:r>
      <w:proofErr w:type="gramEnd"/>
      <w:r w:rsidRPr="000D3995">
        <w:rPr>
          <w:rFonts w:eastAsia="Times New Roman"/>
          <w:sz w:val="24"/>
          <w:szCs w:val="24"/>
        </w:rPr>
        <w:t xml:space="preserve"> possession of weapons, or any act that creates an unsafe environment for others.</w:t>
      </w:r>
    </w:p>
    <w:p w:rsidRPr="000D3995" w:rsidR="000D3995" w:rsidP="000D3995" w:rsidRDefault="000D3995" w14:paraId="496A1243" w14:textId="1A10CB9A">
      <w:pPr>
        <w:spacing w:before="100" w:beforeAutospacing="1" w:after="100" w:afterAutospacing="1" w:line="240" w:lineRule="auto"/>
        <w:ind w:left="720"/>
        <w:rPr>
          <w:rFonts w:eastAsia="Times New Roman"/>
          <w:sz w:val="24"/>
          <w:szCs w:val="24"/>
        </w:rPr>
      </w:pPr>
      <w:r w:rsidRPr="000D3995">
        <w:rPr>
          <w:rFonts w:eastAsia="Times New Roman"/>
          <w:sz w:val="24"/>
          <w:szCs w:val="24"/>
        </w:rPr>
        <w:t>Individuals engaging in serious offenses, such as physical violence or possession of weapons, will be immediately banned from the employment program without warning.</w:t>
      </w:r>
    </w:p>
    <w:p w:rsidRPr="000D3995" w:rsidR="000D3995" w:rsidP="000D3995" w:rsidRDefault="000D3995" w14:paraId="054B5FDF" w14:textId="77777777">
      <w:pPr>
        <w:spacing w:before="100" w:beforeAutospacing="1" w:after="100" w:afterAutospacing="1" w:line="240" w:lineRule="auto"/>
        <w:ind w:left="720"/>
        <w:rPr>
          <w:rFonts w:eastAsia="Times New Roman"/>
          <w:sz w:val="24"/>
          <w:szCs w:val="24"/>
        </w:rPr>
      </w:pPr>
      <w:r w:rsidRPr="000D3995">
        <w:rPr>
          <w:rFonts w:eastAsia="Times New Roman"/>
          <w:sz w:val="24"/>
          <w:szCs w:val="24"/>
        </w:rPr>
        <w:t>For less serious offenses, such as repeated instances of verbal abuse, harassment, or minor theft, a progressive disciplinary action approach will be followed:</w:t>
      </w:r>
    </w:p>
    <w:p w:rsidRPr="000D3995" w:rsidR="000D3995" w:rsidP="000D3995" w:rsidRDefault="000D3995" w14:paraId="37A9A516" w14:textId="77777777">
      <w:pPr>
        <w:widowControl w:val="0"/>
        <w:numPr>
          <w:ilvl w:val="1"/>
          <w:numId w:val="33"/>
        </w:numPr>
        <w:tabs>
          <w:tab w:val="num" w:pos="2250"/>
        </w:tabs>
        <w:autoSpaceDE w:val="0"/>
        <w:autoSpaceDN w:val="0"/>
        <w:spacing w:before="100" w:beforeAutospacing="1" w:after="100" w:afterAutospacing="1" w:line="240" w:lineRule="auto"/>
        <w:ind w:left="2250"/>
        <w:rPr>
          <w:rFonts w:eastAsia="Times New Roman"/>
          <w:sz w:val="24"/>
          <w:szCs w:val="24"/>
        </w:rPr>
      </w:pPr>
      <w:r w:rsidRPr="000D3995">
        <w:rPr>
          <w:rFonts w:eastAsia="Times New Roman"/>
          <w:sz w:val="24"/>
          <w:szCs w:val="24"/>
        </w:rPr>
        <w:t>First Offense: Verbal warning and counseling session outlining the consequences of continued behavior.</w:t>
      </w:r>
    </w:p>
    <w:p w:rsidRPr="000D3995" w:rsidR="000D3995" w:rsidP="000D3995" w:rsidRDefault="000D3995" w14:paraId="022F03E1" w14:textId="77777777">
      <w:pPr>
        <w:widowControl w:val="0"/>
        <w:numPr>
          <w:ilvl w:val="1"/>
          <w:numId w:val="33"/>
        </w:numPr>
        <w:tabs>
          <w:tab w:val="num" w:pos="2250"/>
        </w:tabs>
        <w:autoSpaceDE w:val="0"/>
        <w:autoSpaceDN w:val="0"/>
        <w:spacing w:before="100" w:beforeAutospacing="1" w:after="100" w:afterAutospacing="1" w:line="240" w:lineRule="auto"/>
        <w:ind w:left="2250"/>
        <w:rPr>
          <w:rFonts w:eastAsia="Times New Roman"/>
          <w:sz w:val="24"/>
          <w:szCs w:val="24"/>
        </w:rPr>
      </w:pPr>
      <w:r w:rsidRPr="000D3995">
        <w:rPr>
          <w:rFonts w:eastAsia="Times New Roman"/>
          <w:sz w:val="24"/>
          <w:szCs w:val="24"/>
        </w:rPr>
        <w:t>Second Offense: Written warning, mandatory participation in behavior modification workshops, and probationary period.</w:t>
      </w:r>
    </w:p>
    <w:p w:rsidRPr="000D3995" w:rsidR="000D3995" w:rsidP="000D3995" w:rsidRDefault="000D3995" w14:paraId="60B47BC5" w14:textId="77777777">
      <w:pPr>
        <w:widowControl w:val="0"/>
        <w:numPr>
          <w:ilvl w:val="1"/>
          <w:numId w:val="33"/>
        </w:numPr>
        <w:tabs>
          <w:tab w:val="num" w:pos="2250"/>
        </w:tabs>
        <w:autoSpaceDE w:val="0"/>
        <w:autoSpaceDN w:val="0"/>
        <w:spacing w:before="100" w:beforeAutospacing="1" w:after="100" w:afterAutospacing="1" w:line="240" w:lineRule="auto"/>
        <w:ind w:left="2250"/>
        <w:rPr>
          <w:rFonts w:eastAsia="Times New Roman"/>
          <w:sz w:val="24"/>
          <w:szCs w:val="24"/>
        </w:rPr>
      </w:pPr>
      <w:r w:rsidRPr="000D3995">
        <w:rPr>
          <w:rFonts w:eastAsia="Times New Roman"/>
          <w:sz w:val="24"/>
          <w:szCs w:val="24"/>
        </w:rPr>
        <w:t>Third Offense: Temporary suspension from the program pending further review with BEP approval.</w:t>
      </w:r>
    </w:p>
    <w:p w:rsidRPr="000D3995" w:rsidR="000D3995" w:rsidP="000D3995" w:rsidRDefault="000D3995" w14:paraId="06FD14C8" w14:textId="77777777">
      <w:pPr>
        <w:widowControl w:val="0"/>
        <w:numPr>
          <w:ilvl w:val="1"/>
          <w:numId w:val="33"/>
        </w:numPr>
        <w:tabs>
          <w:tab w:val="num" w:pos="2250"/>
        </w:tabs>
        <w:autoSpaceDE w:val="0"/>
        <w:autoSpaceDN w:val="0"/>
        <w:spacing w:before="100" w:beforeAutospacing="1" w:after="100" w:afterAutospacing="1" w:line="240" w:lineRule="auto"/>
        <w:ind w:left="2250"/>
        <w:rPr>
          <w:rFonts w:eastAsia="Times New Roman"/>
          <w:sz w:val="24"/>
          <w:szCs w:val="24"/>
        </w:rPr>
      </w:pPr>
      <w:r w:rsidRPr="000D3995">
        <w:rPr>
          <w:rFonts w:eastAsia="Times New Roman"/>
          <w:sz w:val="24"/>
          <w:szCs w:val="24"/>
        </w:rPr>
        <w:t>Fourth Offense: Permanent ban from the program with BEP approval.</w:t>
      </w:r>
    </w:p>
    <w:p w:rsidRPr="000D3995" w:rsidR="000D3995" w:rsidP="000D3995" w:rsidRDefault="000D3995" w14:paraId="0FACBE15" w14:textId="77777777">
      <w:pPr>
        <w:spacing w:before="100" w:beforeAutospacing="1" w:after="100" w:afterAutospacing="1" w:line="240" w:lineRule="auto"/>
        <w:ind w:left="720"/>
        <w:rPr>
          <w:rFonts w:eastAsia="Times New Roman"/>
          <w:sz w:val="24"/>
          <w:szCs w:val="24"/>
        </w:rPr>
      </w:pPr>
      <w:r w:rsidRPr="000D3995">
        <w:rPr>
          <w:rFonts w:eastAsia="Times New Roman"/>
          <w:sz w:val="24"/>
          <w:szCs w:val="24"/>
        </w:rPr>
        <w:t>. Remote participation should be given as an alternative option to promote the safety and well-being of program staff and participants while also allowing the participant to benefit from employment and training services.</w:t>
      </w:r>
    </w:p>
    <w:p w:rsidRPr="000D3995" w:rsidR="000D3995" w:rsidP="000D3995" w:rsidRDefault="000D3995" w14:paraId="7104E805" w14:textId="561A6DF1">
      <w:pPr>
        <w:spacing w:before="100" w:beforeAutospacing="1" w:after="100" w:afterAutospacing="1" w:line="240" w:lineRule="auto"/>
        <w:ind w:left="720"/>
        <w:rPr>
          <w:rFonts w:eastAsia="Times New Roman"/>
          <w:sz w:val="24"/>
          <w:szCs w:val="24"/>
        </w:rPr>
      </w:pPr>
      <w:r w:rsidRPr="000D3995">
        <w:rPr>
          <w:rFonts w:eastAsia="Times New Roman"/>
          <w:sz w:val="24"/>
          <w:szCs w:val="24"/>
        </w:rPr>
        <w:t>Participants should be made aware of any site rules regarding acceptable behavioral standards upon enrollment.</w:t>
      </w:r>
      <w:r>
        <w:rPr>
          <w:rFonts w:eastAsia="Times New Roman"/>
          <w:sz w:val="24"/>
          <w:szCs w:val="24"/>
        </w:rPr>
        <w:t xml:space="preserve"> </w:t>
      </w:r>
      <w:r w:rsidRPr="000D3995">
        <w:rPr>
          <w:rFonts w:eastAsia="Times New Roman"/>
          <w:sz w:val="24"/>
          <w:szCs w:val="24"/>
        </w:rPr>
        <w:t>The participant should be included in all levels of any progressive discipline and be given due process prior to taking any action to terminate or ban.</w:t>
      </w:r>
    </w:p>
    <w:p w:rsidRPr="000D3995" w:rsidR="000D3995" w:rsidP="000D3995" w:rsidRDefault="000D3995" w14:paraId="0E934589" w14:textId="115F812E">
      <w:pPr>
        <w:spacing w:before="100" w:beforeAutospacing="1" w:after="100" w:afterAutospacing="1" w:line="240" w:lineRule="auto"/>
        <w:ind w:left="720"/>
        <w:rPr>
          <w:rFonts w:eastAsia="Times New Roman" w:cstheme="minorHAnsi"/>
          <w:sz w:val="24"/>
          <w:szCs w:val="24"/>
        </w:rPr>
      </w:pPr>
      <w:r w:rsidRPr="000D3995">
        <w:rPr>
          <w:rFonts w:eastAsia="Times New Roman" w:cstheme="minorHAnsi"/>
          <w:sz w:val="24"/>
          <w:szCs w:val="24"/>
        </w:rPr>
        <w:t>Participants and staff are encouraged to report any incidents of disruptive or criminal behavior promptly to program administrators. Reports will be handled with confidentiality and investigated thoroughly.</w:t>
      </w:r>
    </w:p>
    <w:p w:rsidRPr="000D3995" w:rsidR="000D3995" w:rsidP="000D3995" w:rsidRDefault="000D3995" w14:paraId="42DF614D" w14:textId="77777777">
      <w:pPr>
        <w:spacing w:before="100" w:beforeAutospacing="1" w:after="100" w:afterAutospacing="1" w:line="240" w:lineRule="auto"/>
        <w:ind w:left="720"/>
        <w:rPr>
          <w:rFonts w:eastAsia="Times New Roman" w:cstheme="minorHAnsi"/>
          <w:sz w:val="24"/>
          <w:szCs w:val="24"/>
        </w:rPr>
      </w:pPr>
      <w:r w:rsidRPr="000D3995">
        <w:rPr>
          <w:rFonts w:eastAsia="Times New Roman" w:cstheme="minorHAnsi"/>
          <w:sz w:val="24"/>
          <w:szCs w:val="24"/>
        </w:rPr>
        <w:t>Regular training sessions and workshops will be conducted to educate participants and staff on acceptable behavior standards, conflict resolution techniques, and the importance of maintaining a safe and respectful environment.</w:t>
      </w:r>
    </w:p>
    <w:p w:rsidRPr="001A5285" w:rsidR="000D3995" w:rsidP="002543D5" w:rsidRDefault="000D3995" w14:paraId="1AD30AD3" w14:textId="1611DC12">
      <w:pPr>
        <w:spacing w:before="100" w:beforeAutospacing="1" w:after="100" w:afterAutospacing="1" w:line="240" w:lineRule="auto"/>
        <w:ind w:left="720"/>
        <w:rPr>
          <w:rFonts w:ascii="Calibri" w:hAnsi="Calibri" w:eastAsia="Calibri" w:cs="Calibri"/>
          <w:b/>
          <w:bCs/>
          <w:color w:val="2E74B5" w:themeColor="accent5" w:themeShade="BF"/>
          <w:sz w:val="24"/>
          <w:szCs w:val="24"/>
          <w:u w:val="single"/>
        </w:rPr>
      </w:pPr>
      <w:r w:rsidRPr="000D3995">
        <w:rPr>
          <w:rFonts w:eastAsia="Times New Roman"/>
          <w:sz w:val="24"/>
          <w:szCs w:val="24"/>
        </w:rPr>
        <w:t xml:space="preserve">Program administrators must elevate any instance of banning a participant to BEP prior </w:t>
      </w:r>
      <w:proofErr w:type="gramStart"/>
      <w:r w:rsidRPr="000D3995">
        <w:rPr>
          <w:rFonts w:eastAsia="Times New Roman"/>
          <w:sz w:val="24"/>
          <w:szCs w:val="24"/>
        </w:rPr>
        <w:t>to  making</w:t>
      </w:r>
      <w:proofErr w:type="gramEnd"/>
      <w:r w:rsidRPr="000D3995">
        <w:rPr>
          <w:rFonts w:eastAsia="Times New Roman"/>
          <w:sz w:val="24"/>
          <w:szCs w:val="24"/>
        </w:rPr>
        <w:t xml:space="preserve"> decisions regarding the banning of individuals from the employment program. The provider will submit any incident reports, case notes or documentation to BEP for review. BEP will review and provide a decision within 7 business days. BEP will review and evaluate the request always with the primary concern of ensuring the safety and well-being of all involved parties. </w:t>
      </w:r>
    </w:p>
    <w:p w:rsidRPr="009D0FD8" w:rsidR="009D0FD8" w:rsidP="009D0FD8" w:rsidRDefault="009D0FD8" w14:paraId="44EA92F3" w14:textId="77777777">
      <w:pPr>
        <w:keepNext/>
        <w:keepLines/>
        <w:spacing w:before="200" w:after="0" w:line="240" w:lineRule="auto"/>
        <w:outlineLvl w:val="2"/>
        <w:rPr>
          <w:rFonts w:asciiTheme="majorHAnsi" w:hAnsiTheme="majorHAnsi" w:eastAsiaTheme="majorEastAsia" w:cstheme="majorBidi"/>
          <w:b/>
          <w:bCs/>
          <w:color w:val="4472C4" w:themeColor="accent1"/>
          <w:sz w:val="24"/>
        </w:rPr>
      </w:pPr>
      <w:bookmarkStart w:name="_Toc170213906" w:id="72"/>
      <w:r w:rsidRPr="009D0FD8">
        <w:rPr>
          <w:rFonts w:asciiTheme="majorHAnsi" w:hAnsiTheme="majorHAnsi" w:eastAsiaTheme="majorEastAsia" w:cstheme="majorBidi"/>
          <w:b/>
          <w:bCs/>
          <w:color w:val="4472C4" w:themeColor="accent1"/>
          <w:sz w:val="24"/>
        </w:rPr>
        <w:t>Project Termination Codes</w:t>
      </w:r>
      <w:bookmarkEnd w:id="69"/>
      <w:bookmarkEnd w:id="72"/>
    </w:p>
    <w:p w:rsidRPr="009D0FD8" w:rsidR="009D0FD8" w:rsidP="009D0FD8" w:rsidRDefault="009D0FD8" w14:paraId="761460D8" w14:textId="77777777">
      <w:pPr>
        <w:spacing w:after="0" w:line="240" w:lineRule="auto"/>
        <w:jc w:val="both"/>
        <w:rPr>
          <w:rFonts w:cs="Arial"/>
          <w:sz w:val="24"/>
          <w:szCs w:val="24"/>
        </w:rPr>
      </w:pPr>
    </w:p>
    <w:tbl>
      <w:tblPr>
        <w:tblStyle w:val="TableGrid"/>
        <w:tblW w:w="9445" w:type="dxa"/>
        <w:tblLayout w:type="fixed"/>
        <w:tblLook w:val="04A0" w:firstRow="1" w:lastRow="0" w:firstColumn="1" w:lastColumn="0" w:noHBand="0" w:noVBand="1"/>
      </w:tblPr>
      <w:tblGrid>
        <w:gridCol w:w="5845"/>
        <w:gridCol w:w="1080"/>
        <w:gridCol w:w="2520"/>
      </w:tblGrid>
      <w:tr w:rsidRPr="009D0FD8" w:rsidR="009D0FD8" w:rsidTr="000D3995" w14:paraId="67DFB5C0" w14:textId="77777777">
        <w:tc>
          <w:tcPr>
            <w:tcW w:w="5845" w:type="dxa"/>
          </w:tcPr>
          <w:p w:rsidRPr="009D0FD8" w:rsidR="009D0FD8" w:rsidP="009D0FD8" w:rsidRDefault="009D0FD8" w14:paraId="06D4463E" w14:textId="77777777">
            <w:pPr>
              <w:jc w:val="center"/>
              <w:rPr>
                <w:rFonts w:ascii="Calibri" w:hAnsi="Calibri" w:cs="Arial"/>
                <w:b/>
                <w:sz w:val="20"/>
                <w:szCs w:val="20"/>
              </w:rPr>
            </w:pPr>
          </w:p>
          <w:p w:rsidRPr="009D0FD8" w:rsidR="009D0FD8" w:rsidP="009D0FD8" w:rsidRDefault="009D0FD8" w14:paraId="18977119" w14:textId="77777777">
            <w:pPr>
              <w:jc w:val="center"/>
              <w:rPr>
                <w:rFonts w:ascii="Calibri" w:hAnsi="Calibri" w:cs="Arial"/>
                <w:b/>
                <w:sz w:val="20"/>
                <w:szCs w:val="20"/>
              </w:rPr>
            </w:pPr>
            <w:r w:rsidRPr="009D0FD8">
              <w:rPr>
                <w:rFonts w:ascii="Calibri" w:hAnsi="Calibri" w:cs="Arial"/>
                <w:b/>
                <w:sz w:val="20"/>
                <w:szCs w:val="20"/>
              </w:rPr>
              <w:t>Termination Type</w:t>
            </w:r>
          </w:p>
          <w:p w:rsidRPr="009D0FD8" w:rsidR="009D0FD8" w:rsidP="009D0FD8" w:rsidRDefault="009D0FD8" w14:paraId="04DA84E2" w14:textId="77777777">
            <w:pPr>
              <w:jc w:val="center"/>
              <w:rPr>
                <w:rFonts w:ascii="Calibri" w:hAnsi="Calibri" w:cs="Arial"/>
                <w:b/>
                <w:sz w:val="20"/>
                <w:szCs w:val="20"/>
              </w:rPr>
            </w:pPr>
          </w:p>
        </w:tc>
        <w:tc>
          <w:tcPr>
            <w:tcW w:w="1080" w:type="dxa"/>
          </w:tcPr>
          <w:p w:rsidRPr="009D0FD8" w:rsidR="009D0FD8" w:rsidP="009D0FD8" w:rsidRDefault="009D0FD8" w14:paraId="4E287970" w14:textId="77777777">
            <w:pPr>
              <w:jc w:val="center"/>
              <w:rPr>
                <w:rFonts w:ascii="Calibri" w:hAnsi="Calibri" w:cs="Arial"/>
                <w:b/>
                <w:sz w:val="20"/>
                <w:szCs w:val="20"/>
              </w:rPr>
            </w:pPr>
          </w:p>
          <w:p w:rsidRPr="009D0FD8" w:rsidR="009D0FD8" w:rsidP="009D0FD8" w:rsidRDefault="009D0FD8" w14:paraId="01C7A564" w14:textId="77777777">
            <w:pPr>
              <w:jc w:val="center"/>
              <w:rPr>
                <w:rFonts w:ascii="Calibri" w:hAnsi="Calibri" w:cs="Arial"/>
                <w:b/>
                <w:sz w:val="20"/>
                <w:szCs w:val="20"/>
              </w:rPr>
            </w:pPr>
            <w:r w:rsidRPr="009D0FD8">
              <w:rPr>
                <w:rFonts w:ascii="Calibri" w:hAnsi="Calibri" w:cs="Arial"/>
                <w:b/>
                <w:sz w:val="20"/>
                <w:szCs w:val="20"/>
              </w:rPr>
              <w:t>Code</w:t>
            </w:r>
          </w:p>
        </w:tc>
        <w:tc>
          <w:tcPr>
            <w:tcW w:w="2520" w:type="dxa"/>
          </w:tcPr>
          <w:p w:rsidRPr="009D0FD8" w:rsidR="009D0FD8" w:rsidP="009D0FD8" w:rsidRDefault="009D0FD8" w14:paraId="6320AFCA" w14:textId="77777777">
            <w:pPr>
              <w:jc w:val="center"/>
              <w:rPr>
                <w:rFonts w:ascii="Calibri" w:hAnsi="Calibri" w:cs="Arial"/>
                <w:b/>
                <w:sz w:val="20"/>
                <w:szCs w:val="20"/>
              </w:rPr>
            </w:pPr>
          </w:p>
          <w:p w:rsidRPr="009D0FD8" w:rsidR="009D0FD8" w:rsidP="009D0FD8" w:rsidRDefault="009D0FD8" w14:paraId="7804B6A4" w14:textId="77777777">
            <w:pPr>
              <w:jc w:val="center"/>
              <w:rPr>
                <w:rFonts w:ascii="Calibri" w:hAnsi="Calibri" w:cs="Arial"/>
                <w:b/>
                <w:sz w:val="20"/>
                <w:szCs w:val="20"/>
              </w:rPr>
            </w:pPr>
            <w:r w:rsidRPr="009D0FD8">
              <w:rPr>
                <w:rFonts w:ascii="Calibri" w:hAnsi="Calibri" w:cs="Arial"/>
                <w:b/>
                <w:sz w:val="20"/>
                <w:szCs w:val="20"/>
              </w:rPr>
              <w:t>Clarifications</w:t>
            </w:r>
          </w:p>
        </w:tc>
      </w:tr>
      <w:tr w:rsidRPr="009D0FD8" w:rsidR="009D0FD8" w:rsidTr="000D3995" w14:paraId="2AC8819D" w14:textId="77777777">
        <w:trPr>
          <w:trHeight w:val="1142"/>
        </w:trPr>
        <w:tc>
          <w:tcPr>
            <w:tcW w:w="5845" w:type="dxa"/>
          </w:tcPr>
          <w:p w:rsidRPr="009D0FD8" w:rsidR="009D0FD8" w:rsidP="009D0FD8" w:rsidRDefault="009D0FD8" w14:paraId="0C4C707A" w14:textId="77777777">
            <w:pPr>
              <w:tabs>
                <w:tab w:val="left" w:pos="360"/>
              </w:tabs>
              <w:rPr>
                <w:rFonts w:ascii="Calibri" w:hAnsi="Calibri" w:cs="Arial"/>
                <w:bCs/>
                <w:sz w:val="20"/>
                <w:szCs w:val="20"/>
              </w:rPr>
            </w:pPr>
            <w:r w:rsidRPr="009D0FD8">
              <w:rPr>
                <w:rFonts w:ascii="Calibri" w:hAnsi="Calibri" w:cs="Arial"/>
                <w:b/>
                <w:bCs/>
                <w:sz w:val="20"/>
                <w:szCs w:val="20"/>
              </w:rPr>
              <w:t xml:space="preserve">Part-time Employment. </w:t>
            </w:r>
            <w:r w:rsidRPr="009D0FD8">
              <w:rPr>
                <w:rFonts w:ascii="Calibri" w:hAnsi="Calibri" w:cs="Arial"/>
                <w:bCs/>
                <w:sz w:val="20"/>
                <w:szCs w:val="20"/>
              </w:rPr>
              <w:t>Client obtains employment for 20 to 29 hours per week as validated by CWDS reports.</w:t>
            </w:r>
          </w:p>
        </w:tc>
        <w:tc>
          <w:tcPr>
            <w:tcW w:w="1080" w:type="dxa"/>
          </w:tcPr>
          <w:p w:rsidRPr="009D0FD8" w:rsidR="009D0FD8" w:rsidP="009D0FD8" w:rsidRDefault="009D0FD8" w14:paraId="6B83B71C" w14:textId="77777777">
            <w:pPr>
              <w:jc w:val="center"/>
              <w:rPr>
                <w:rFonts w:ascii="Calibri" w:hAnsi="Calibri" w:cs="Arial"/>
                <w:b/>
                <w:sz w:val="20"/>
                <w:szCs w:val="20"/>
              </w:rPr>
            </w:pPr>
            <w:r w:rsidRPr="009D0FD8">
              <w:rPr>
                <w:rFonts w:ascii="Calibri" w:hAnsi="Calibri" w:cs="Arial"/>
                <w:b/>
                <w:sz w:val="20"/>
                <w:szCs w:val="20"/>
              </w:rPr>
              <w:t>1</w:t>
            </w:r>
          </w:p>
        </w:tc>
        <w:tc>
          <w:tcPr>
            <w:tcW w:w="2520" w:type="dxa"/>
            <w:vMerge w:val="restart"/>
          </w:tcPr>
          <w:p w:rsidRPr="009D0FD8" w:rsidR="009D0FD8" w:rsidP="009D0FD8" w:rsidRDefault="009D0FD8" w14:paraId="37148F41" w14:textId="77777777">
            <w:pPr>
              <w:rPr>
                <w:rFonts w:ascii="Calibri" w:hAnsi="Calibri" w:cs="Arial"/>
                <w:sz w:val="20"/>
                <w:szCs w:val="20"/>
              </w:rPr>
            </w:pPr>
            <w:r w:rsidRPr="009D0FD8">
              <w:rPr>
                <w:rFonts w:ascii="Calibri" w:hAnsi="Calibri" w:cs="Arial"/>
                <w:sz w:val="20"/>
                <w:szCs w:val="20"/>
              </w:rPr>
              <w:t>The termination date may date back to the final day worked which completes 90-day retention period.</w:t>
            </w:r>
          </w:p>
        </w:tc>
      </w:tr>
      <w:tr w:rsidRPr="009D0FD8" w:rsidR="009D0FD8" w:rsidTr="000D3995" w14:paraId="181EBDDD" w14:textId="77777777">
        <w:trPr>
          <w:trHeight w:val="1052"/>
        </w:trPr>
        <w:tc>
          <w:tcPr>
            <w:tcW w:w="5845" w:type="dxa"/>
          </w:tcPr>
          <w:p w:rsidRPr="009D0FD8" w:rsidR="009D0FD8" w:rsidP="009D0FD8" w:rsidRDefault="009D0FD8" w14:paraId="69212512" w14:textId="77777777">
            <w:pPr>
              <w:tabs>
                <w:tab w:val="left" w:pos="360"/>
              </w:tabs>
              <w:rPr>
                <w:rFonts w:ascii="Calibri" w:hAnsi="Calibri" w:cs="Arial"/>
                <w:bCs/>
                <w:sz w:val="20"/>
                <w:szCs w:val="20"/>
              </w:rPr>
            </w:pPr>
            <w:r w:rsidRPr="009D0FD8">
              <w:rPr>
                <w:rFonts w:ascii="Calibri" w:hAnsi="Calibri" w:cs="Arial"/>
                <w:b/>
                <w:sz w:val="20"/>
                <w:szCs w:val="20"/>
              </w:rPr>
              <w:t xml:space="preserve">Full-time Employment. </w:t>
            </w:r>
            <w:r w:rsidRPr="009D0FD8">
              <w:rPr>
                <w:rFonts w:ascii="Calibri" w:hAnsi="Calibri" w:cs="Arial"/>
                <w:bCs/>
                <w:sz w:val="20"/>
                <w:szCs w:val="20"/>
              </w:rPr>
              <w:t>Client obtains employment for 30 hours or more per week as validated by CWDS reports.</w:t>
            </w:r>
          </w:p>
        </w:tc>
        <w:tc>
          <w:tcPr>
            <w:tcW w:w="1080" w:type="dxa"/>
          </w:tcPr>
          <w:p w:rsidRPr="009D0FD8" w:rsidR="009D0FD8" w:rsidP="009D0FD8" w:rsidRDefault="009D0FD8" w14:paraId="379816DB" w14:textId="77777777">
            <w:pPr>
              <w:jc w:val="center"/>
              <w:rPr>
                <w:rFonts w:ascii="Calibri" w:hAnsi="Calibri" w:cs="Arial"/>
                <w:b/>
                <w:sz w:val="20"/>
                <w:szCs w:val="20"/>
              </w:rPr>
            </w:pPr>
            <w:r w:rsidRPr="009D0FD8">
              <w:rPr>
                <w:rFonts w:ascii="Calibri" w:hAnsi="Calibri" w:cs="Arial"/>
                <w:b/>
                <w:sz w:val="20"/>
                <w:szCs w:val="20"/>
              </w:rPr>
              <w:t>8</w:t>
            </w:r>
          </w:p>
        </w:tc>
        <w:tc>
          <w:tcPr>
            <w:tcW w:w="2520" w:type="dxa"/>
            <w:vMerge/>
          </w:tcPr>
          <w:p w:rsidRPr="009D0FD8" w:rsidR="009D0FD8" w:rsidP="009D0FD8" w:rsidRDefault="009D0FD8" w14:paraId="60B197F0" w14:textId="77777777">
            <w:pPr>
              <w:rPr>
                <w:rFonts w:ascii="Calibri" w:hAnsi="Calibri" w:cs="Arial"/>
                <w:sz w:val="20"/>
                <w:szCs w:val="20"/>
              </w:rPr>
            </w:pPr>
          </w:p>
        </w:tc>
      </w:tr>
      <w:tr w:rsidRPr="009D0FD8" w:rsidR="009D0FD8" w:rsidTr="000D3995" w14:paraId="7E80AB2D" w14:textId="77777777">
        <w:trPr>
          <w:trHeight w:val="692"/>
        </w:trPr>
        <w:tc>
          <w:tcPr>
            <w:tcW w:w="5845" w:type="dxa"/>
          </w:tcPr>
          <w:p w:rsidRPr="009D0FD8" w:rsidR="009D0FD8" w:rsidP="009D0FD8" w:rsidRDefault="009D0FD8" w14:paraId="6E667B6F" w14:textId="77777777">
            <w:pPr>
              <w:rPr>
                <w:rFonts w:ascii="Calibri" w:hAnsi="Calibri" w:cs="Calibri"/>
                <w:b/>
                <w:bCs/>
                <w:sz w:val="20"/>
                <w:szCs w:val="20"/>
              </w:rPr>
            </w:pPr>
            <w:r w:rsidRPr="009D0FD8">
              <w:rPr>
                <w:rFonts w:ascii="Calibri" w:hAnsi="Calibri" w:cs="Calibri"/>
                <w:b/>
                <w:bCs/>
                <w:sz w:val="20"/>
                <w:szCs w:val="20"/>
              </w:rPr>
              <w:t xml:space="preserve">Transfer to Educational program. </w:t>
            </w:r>
            <w:r w:rsidRPr="009D0FD8">
              <w:rPr>
                <w:rFonts w:ascii="Calibri" w:hAnsi="Calibri" w:cs="Calibri"/>
                <w:sz w:val="20"/>
                <w:szCs w:val="20"/>
              </w:rPr>
              <w:t>Successful transfer to SNAP KEYS or SNAP 50/50 programming.</w:t>
            </w:r>
          </w:p>
        </w:tc>
        <w:tc>
          <w:tcPr>
            <w:tcW w:w="1080" w:type="dxa"/>
          </w:tcPr>
          <w:p w:rsidRPr="009D0FD8" w:rsidR="009D0FD8" w:rsidP="009D0FD8" w:rsidRDefault="009D0FD8" w14:paraId="6C9A3B58" w14:textId="77777777">
            <w:pPr>
              <w:jc w:val="center"/>
              <w:rPr>
                <w:rFonts w:ascii="Calibri" w:hAnsi="Calibri" w:cs="Calibri"/>
                <w:b/>
                <w:bCs/>
              </w:rPr>
            </w:pPr>
            <w:r w:rsidRPr="009D0FD8">
              <w:rPr>
                <w:rFonts w:ascii="Calibri" w:hAnsi="Calibri" w:cs="Calibri"/>
                <w:b/>
                <w:bCs/>
              </w:rPr>
              <w:t>X</w:t>
            </w:r>
          </w:p>
        </w:tc>
        <w:tc>
          <w:tcPr>
            <w:tcW w:w="2520" w:type="dxa"/>
          </w:tcPr>
          <w:p w:rsidRPr="009D0FD8" w:rsidR="009D0FD8" w:rsidP="009D0FD8" w:rsidRDefault="009D0FD8" w14:paraId="73E3A011" w14:textId="77777777">
            <w:pPr>
              <w:rPr>
                <w:rFonts w:ascii="Calibri" w:hAnsi="Calibri" w:cs="Calibri"/>
              </w:rPr>
            </w:pPr>
            <w:r w:rsidRPr="009D0FD8">
              <w:rPr>
                <w:rFonts w:ascii="Calibri" w:hAnsi="Calibri" w:cs="Calibri"/>
                <w:sz w:val="20"/>
                <w:szCs w:val="20"/>
              </w:rPr>
              <w:t>Provider must facilitate the referral/transfer to the educational program prior to termination from the SNAP EARN program.</w:t>
            </w:r>
          </w:p>
        </w:tc>
      </w:tr>
      <w:tr w:rsidRPr="009D0FD8" w:rsidR="009D0FD8" w:rsidTr="000D3995" w14:paraId="7B7815BD" w14:textId="77777777">
        <w:trPr>
          <w:trHeight w:val="2798"/>
        </w:trPr>
        <w:tc>
          <w:tcPr>
            <w:tcW w:w="5845" w:type="dxa"/>
          </w:tcPr>
          <w:p w:rsidRPr="009D0FD8" w:rsidR="009D0FD8" w:rsidP="009D0FD8" w:rsidRDefault="009D0FD8" w14:paraId="2933D90E" w14:textId="77777777">
            <w:pPr>
              <w:rPr>
                <w:rFonts w:ascii="Calibri" w:hAnsi="Calibri" w:cs="Arial"/>
                <w:bCs/>
                <w:sz w:val="20"/>
                <w:szCs w:val="20"/>
              </w:rPr>
            </w:pPr>
            <w:r w:rsidRPr="009D0FD8">
              <w:rPr>
                <w:rFonts w:ascii="Calibri" w:hAnsi="Calibri" w:cs="Arial"/>
                <w:b/>
                <w:sz w:val="20"/>
                <w:szCs w:val="20"/>
              </w:rPr>
              <w:t xml:space="preserve">Withdraws or Terminates Without Good Cause. </w:t>
            </w:r>
            <w:r w:rsidRPr="009D0FD8">
              <w:rPr>
                <w:rFonts w:ascii="Calibri" w:hAnsi="Calibri" w:cs="Arial"/>
                <w:bCs/>
                <w:sz w:val="20"/>
                <w:szCs w:val="20"/>
              </w:rPr>
              <w:t>Client withdraws from the program without good cause or fails to comply with the contractor’s absence policies.</w:t>
            </w:r>
          </w:p>
          <w:p w:rsidRPr="009D0FD8" w:rsidR="009D0FD8" w:rsidP="009D0FD8" w:rsidRDefault="009D0FD8" w14:paraId="451AC3BB" w14:textId="77777777">
            <w:pPr>
              <w:rPr>
                <w:rFonts w:ascii="Calibri" w:hAnsi="Calibri" w:cs="Arial"/>
                <w:bCs/>
                <w:sz w:val="20"/>
                <w:szCs w:val="20"/>
              </w:rPr>
            </w:pPr>
          </w:p>
          <w:p w:rsidRPr="009D0FD8" w:rsidR="009D0FD8" w:rsidP="009D0FD8" w:rsidRDefault="009D0FD8" w14:paraId="2ED3A803" w14:textId="77777777">
            <w:pPr>
              <w:rPr>
                <w:rFonts w:ascii="Calibri" w:hAnsi="Calibri" w:cs="Arial"/>
                <w:bCs/>
                <w:sz w:val="20"/>
                <w:szCs w:val="20"/>
              </w:rPr>
            </w:pPr>
            <w:r w:rsidRPr="009D0FD8">
              <w:rPr>
                <w:rFonts w:ascii="Calibri" w:hAnsi="Calibri" w:cs="Arial"/>
                <w:bCs/>
                <w:sz w:val="20"/>
                <w:szCs w:val="20"/>
              </w:rPr>
              <w:t>This includes clients who are terminated from the program for missing three consecutive scheduled days of activity and who do not report on the fourth day.</w:t>
            </w:r>
          </w:p>
          <w:p w:rsidRPr="009D0FD8" w:rsidR="009D0FD8" w:rsidP="009D0FD8" w:rsidRDefault="009D0FD8" w14:paraId="08E15515" w14:textId="77777777">
            <w:pPr>
              <w:rPr>
                <w:rFonts w:ascii="Calibri" w:hAnsi="Calibri" w:cs="Arial"/>
                <w:bCs/>
                <w:sz w:val="20"/>
                <w:szCs w:val="20"/>
              </w:rPr>
            </w:pPr>
          </w:p>
          <w:p w:rsidRPr="009D0FD8" w:rsidR="009D0FD8" w:rsidP="009D0FD8" w:rsidRDefault="009D0FD8" w14:paraId="4789BFE0" w14:textId="77777777">
            <w:pPr>
              <w:rPr>
                <w:rFonts w:ascii="Calibri" w:hAnsi="Calibri" w:cs="Arial"/>
                <w:bCs/>
                <w:sz w:val="20"/>
                <w:szCs w:val="20"/>
              </w:rPr>
            </w:pPr>
            <w:r w:rsidRPr="009D0FD8">
              <w:rPr>
                <w:rFonts w:ascii="Calibri" w:hAnsi="Calibri" w:cs="Arial"/>
                <w:bCs/>
                <w:sz w:val="20"/>
                <w:szCs w:val="20"/>
              </w:rPr>
              <w:t>It also includes participants who have been placed but terminated without meeting retention requirements.</w:t>
            </w:r>
          </w:p>
        </w:tc>
        <w:tc>
          <w:tcPr>
            <w:tcW w:w="1080" w:type="dxa"/>
          </w:tcPr>
          <w:p w:rsidRPr="009D0FD8" w:rsidR="009D0FD8" w:rsidP="009D0FD8" w:rsidRDefault="009D0FD8" w14:paraId="0A92C587" w14:textId="77777777">
            <w:pPr>
              <w:jc w:val="center"/>
              <w:rPr>
                <w:rFonts w:ascii="Calibri" w:hAnsi="Calibri" w:cs="Arial"/>
                <w:b/>
                <w:sz w:val="20"/>
                <w:szCs w:val="20"/>
              </w:rPr>
            </w:pPr>
            <w:r w:rsidRPr="009D0FD8">
              <w:rPr>
                <w:rFonts w:ascii="Calibri" w:hAnsi="Calibri" w:cs="Arial"/>
                <w:b/>
                <w:sz w:val="20"/>
                <w:szCs w:val="20"/>
              </w:rPr>
              <w:t>3</w:t>
            </w:r>
          </w:p>
        </w:tc>
        <w:tc>
          <w:tcPr>
            <w:tcW w:w="2520" w:type="dxa"/>
          </w:tcPr>
          <w:p w:rsidRPr="009D0FD8" w:rsidR="009D0FD8" w:rsidP="009D0FD8" w:rsidRDefault="009D0FD8" w14:paraId="3BB074A8" w14:textId="77777777">
            <w:pPr>
              <w:rPr>
                <w:rFonts w:ascii="Calibri" w:hAnsi="Calibri" w:cs="Arial"/>
                <w:sz w:val="20"/>
                <w:szCs w:val="20"/>
              </w:rPr>
            </w:pPr>
            <w:r w:rsidRPr="009D0FD8">
              <w:rPr>
                <w:rFonts w:ascii="Calibri" w:hAnsi="Calibri" w:cs="Arial"/>
                <w:sz w:val="20"/>
                <w:szCs w:val="20"/>
              </w:rPr>
              <w:t xml:space="preserve">Good cause is determined by the CAO after the client is terminated. Use code 3 unless the CAO determines </w:t>
            </w:r>
            <w:r w:rsidRPr="009D0FD8">
              <w:rPr>
                <w:rFonts w:ascii="Calibri" w:hAnsi="Calibri" w:cs="Arial"/>
                <w:b/>
                <w:sz w:val="20"/>
                <w:szCs w:val="20"/>
              </w:rPr>
              <w:t>at the time of termination</w:t>
            </w:r>
            <w:r w:rsidRPr="009D0FD8">
              <w:rPr>
                <w:rFonts w:ascii="Calibri" w:hAnsi="Calibri" w:cs="Arial"/>
                <w:sz w:val="20"/>
                <w:szCs w:val="20"/>
              </w:rPr>
              <w:t xml:space="preserve"> that good cause will be granted, at which time code 7 is appropriate.</w:t>
            </w:r>
          </w:p>
        </w:tc>
      </w:tr>
      <w:tr w:rsidRPr="009D0FD8" w:rsidR="009D0FD8" w:rsidTr="000D3995" w14:paraId="2CE1C9B3" w14:textId="77777777">
        <w:trPr>
          <w:trHeight w:val="1151"/>
        </w:trPr>
        <w:tc>
          <w:tcPr>
            <w:tcW w:w="5845" w:type="dxa"/>
          </w:tcPr>
          <w:p w:rsidRPr="009D0FD8" w:rsidR="009D0FD8" w:rsidP="009D0FD8" w:rsidRDefault="009D0FD8" w14:paraId="48E6E327" w14:textId="77777777">
            <w:pPr>
              <w:rPr>
                <w:rFonts w:ascii="Calibri" w:hAnsi="Calibri" w:cs="Arial"/>
                <w:b/>
                <w:bCs/>
                <w:sz w:val="20"/>
                <w:szCs w:val="20"/>
              </w:rPr>
            </w:pPr>
            <w:r w:rsidRPr="009D0FD8">
              <w:rPr>
                <w:rFonts w:ascii="Calibri" w:hAnsi="Calibri" w:cs="Arial"/>
                <w:b/>
                <w:bCs/>
                <w:sz w:val="20"/>
                <w:szCs w:val="20"/>
              </w:rPr>
              <w:t>Completion of planned EDP activities with no employment.</w:t>
            </w:r>
            <w:r w:rsidRPr="009D0FD8">
              <w:rPr>
                <w:rFonts w:ascii="Calibri" w:hAnsi="Calibri" w:cs="Arial"/>
                <w:bCs/>
                <w:sz w:val="20"/>
                <w:szCs w:val="20"/>
              </w:rPr>
              <w:t xml:space="preserve"> </w:t>
            </w:r>
            <w:r w:rsidRPr="009D0FD8">
              <w:rPr>
                <w:rFonts w:ascii="Calibri" w:hAnsi="Calibri" w:cs="Arial"/>
                <w:sz w:val="20"/>
                <w:szCs w:val="20"/>
              </w:rPr>
              <w:t>Client has successfully completed the SNAP EARN Program and is transferred back to the CAO to be referred to another appropriate E&amp;T program</w:t>
            </w:r>
            <w:r w:rsidRPr="009D0FD8">
              <w:rPr>
                <w:rFonts w:ascii="Calibri" w:hAnsi="Calibri" w:cs="Arial"/>
                <w:bCs/>
                <w:color w:val="FF0000"/>
                <w:sz w:val="20"/>
                <w:szCs w:val="20"/>
              </w:rPr>
              <w:t>.</w:t>
            </w:r>
          </w:p>
        </w:tc>
        <w:tc>
          <w:tcPr>
            <w:tcW w:w="1080" w:type="dxa"/>
          </w:tcPr>
          <w:p w:rsidRPr="009D0FD8" w:rsidR="009D0FD8" w:rsidP="009D0FD8" w:rsidRDefault="009D0FD8" w14:paraId="5CA533CC" w14:textId="77777777">
            <w:pPr>
              <w:jc w:val="center"/>
              <w:rPr>
                <w:rFonts w:ascii="Calibri" w:hAnsi="Calibri" w:cs="Arial"/>
                <w:b/>
                <w:bCs/>
                <w:sz w:val="20"/>
                <w:szCs w:val="20"/>
              </w:rPr>
            </w:pPr>
            <w:r w:rsidRPr="009D0FD8">
              <w:rPr>
                <w:rFonts w:ascii="Calibri" w:hAnsi="Calibri" w:cs="Arial"/>
                <w:b/>
                <w:bCs/>
                <w:sz w:val="20"/>
                <w:szCs w:val="20"/>
              </w:rPr>
              <w:t>5</w:t>
            </w:r>
          </w:p>
        </w:tc>
        <w:tc>
          <w:tcPr>
            <w:tcW w:w="2520" w:type="dxa"/>
          </w:tcPr>
          <w:p w:rsidRPr="009D0FD8" w:rsidR="009D0FD8" w:rsidP="009D0FD8" w:rsidRDefault="009D0FD8" w14:paraId="48C0F0C6" w14:textId="77777777">
            <w:pPr>
              <w:rPr>
                <w:rFonts w:ascii="Calibri" w:hAnsi="Calibri" w:cs="Arial"/>
                <w:sz w:val="20"/>
                <w:szCs w:val="20"/>
              </w:rPr>
            </w:pPr>
          </w:p>
        </w:tc>
      </w:tr>
      <w:tr w:rsidRPr="009D0FD8" w:rsidR="009D0FD8" w:rsidTr="000D3995" w14:paraId="0AFE9F8F" w14:textId="77777777">
        <w:trPr>
          <w:trHeight w:val="710"/>
        </w:trPr>
        <w:tc>
          <w:tcPr>
            <w:tcW w:w="5845" w:type="dxa"/>
          </w:tcPr>
          <w:p w:rsidRPr="009D0FD8" w:rsidR="009D0FD8" w:rsidP="009D0FD8" w:rsidRDefault="009D0FD8" w14:paraId="6D03B5D6" w14:textId="77777777">
            <w:pPr>
              <w:tabs>
                <w:tab w:val="left" w:pos="720"/>
                <w:tab w:val="left" w:pos="900"/>
              </w:tabs>
              <w:rPr>
                <w:rFonts w:ascii="Calibri" w:hAnsi="Calibri" w:cs="Arial"/>
                <w:sz w:val="20"/>
                <w:szCs w:val="20"/>
              </w:rPr>
            </w:pPr>
            <w:r w:rsidRPr="009D0FD8">
              <w:rPr>
                <w:rFonts w:ascii="Calibri" w:hAnsi="Calibri" w:cs="Arial"/>
                <w:b/>
                <w:bCs/>
                <w:sz w:val="20"/>
                <w:szCs w:val="20"/>
              </w:rPr>
              <w:t>Other</w:t>
            </w:r>
            <w:r w:rsidRPr="009D0FD8">
              <w:rPr>
                <w:rFonts w:ascii="Calibri" w:hAnsi="Calibri" w:cs="Arial"/>
                <w:b/>
                <w:sz w:val="20"/>
                <w:szCs w:val="20"/>
              </w:rPr>
              <w:t xml:space="preserve">. </w:t>
            </w:r>
            <w:r w:rsidRPr="009D0FD8">
              <w:rPr>
                <w:rFonts w:ascii="Calibri" w:hAnsi="Calibri" w:cs="Arial"/>
                <w:sz w:val="20"/>
                <w:szCs w:val="20"/>
              </w:rPr>
              <w:t>Client’s reason for termination does not fit other termination codes listed here.</w:t>
            </w:r>
          </w:p>
        </w:tc>
        <w:tc>
          <w:tcPr>
            <w:tcW w:w="1080" w:type="dxa"/>
          </w:tcPr>
          <w:p w:rsidRPr="009D0FD8" w:rsidR="009D0FD8" w:rsidP="009D0FD8" w:rsidRDefault="009D0FD8" w14:paraId="4263BC77" w14:textId="77777777">
            <w:pPr>
              <w:jc w:val="center"/>
              <w:rPr>
                <w:rFonts w:ascii="Calibri" w:hAnsi="Calibri" w:cs="Arial"/>
                <w:b/>
                <w:bCs/>
                <w:sz w:val="20"/>
                <w:szCs w:val="20"/>
              </w:rPr>
            </w:pPr>
            <w:r w:rsidRPr="009D0FD8">
              <w:rPr>
                <w:rFonts w:ascii="Calibri" w:hAnsi="Calibri" w:cs="Arial"/>
                <w:b/>
                <w:bCs/>
                <w:sz w:val="20"/>
                <w:szCs w:val="20"/>
              </w:rPr>
              <w:t>7</w:t>
            </w:r>
          </w:p>
        </w:tc>
        <w:tc>
          <w:tcPr>
            <w:tcW w:w="2520" w:type="dxa"/>
          </w:tcPr>
          <w:p w:rsidRPr="009D0FD8" w:rsidR="009D0FD8" w:rsidP="009D0FD8" w:rsidRDefault="009D0FD8" w14:paraId="07420676" w14:textId="77777777">
            <w:pPr>
              <w:rPr>
                <w:rFonts w:ascii="Calibri" w:hAnsi="Calibri" w:cs="Arial"/>
                <w:sz w:val="20"/>
                <w:szCs w:val="20"/>
              </w:rPr>
            </w:pPr>
          </w:p>
        </w:tc>
      </w:tr>
    </w:tbl>
    <w:p w:rsidRPr="009D0FD8" w:rsidR="009D0FD8" w:rsidP="009D0FD8" w:rsidRDefault="009D0FD8" w14:paraId="653BD763" w14:textId="77777777">
      <w:pPr>
        <w:spacing w:after="0" w:line="240" w:lineRule="auto"/>
        <w:rPr>
          <w:rFonts w:ascii="Calibri" w:hAnsi="Calibri" w:cs="Calibri"/>
        </w:rPr>
      </w:pPr>
    </w:p>
    <w:p w:rsidRPr="009D0FD8" w:rsidR="009D0FD8" w:rsidP="009D0FD8" w:rsidRDefault="009D0FD8" w14:paraId="43C2D1C6" w14:textId="77777777">
      <w:pPr>
        <w:spacing w:after="0" w:line="240" w:lineRule="auto"/>
        <w:rPr>
          <w:rFonts w:ascii="Calibri" w:hAnsi="Calibri" w:cs="Calibri"/>
        </w:rPr>
      </w:pPr>
      <w:bookmarkStart w:name="_Toc457896483" w:id="73"/>
    </w:p>
    <w:p w:rsidRPr="009D0FD8" w:rsidR="009D0FD8" w:rsidP="009D0FD8" w:rsidRDefault="009D0FD8" w14:paraId="23F6667C" w14:textId="77777777">
      <w:pPr>
        <w:spacing w:after="200" w:line="276" w:lineRule="auto"/>
        <w:rPr>
          <w:rFonts w:asciiTheme="majorHAnsi" w:hAnsiTheme="majorHAnsi" w:eastAsiaTheme="majorEastAsia" w:cstheme="majorBidi"/>
          <w:b/>
          <w:bCs/>
          <w:color w:val="2F5496" w:themeColor="accent1" w:themeShade="BF"/>
          <w:sz w:val="28"/>
          <w:szCs w:val="28"/>
        </w:rPr>
      </w:pPr>
      <w:r w:rsidRPr="009D0FD8">
        <w:rPr>
          <w:rFonts w:ascii="Calibri" w:hAnsi="Calibri" w:cs="Calibri"/>
        </w:rPr>
        <w:br w:type="page"/>
      </w:r>
    </w:p>
    <w:p w:rsidRPr="009D0FD8" w:rsidR="009D0FD8" w:rsidP="002543D5" w:rsidRDefault="009D0FD8" w14:paraId="59EF447B" w14:textId="69534A04">
      <w:pPr>
        <w:keepNext/>
        <w:keepLines/>
        <w:spacing w:before="480" w:after="0" w:line="240" w:lineRule="auto"/>
        <w:outlineLvl w:val="0"/>
        <w:rPr>
          <w:rFonts w:cs="Arial"/>
          <w:b/>
          <w:sz w:val="24"/>
          <w:szCs w:val="24"/>
        </w:rPr>
      </w:pPr>
      <w:bookmarkStart w:name="_Toc170213907" w:id="74"/>
      <w:r w:rsidRPr="009D0FD8">
        <w:rPr>
          <w:rFonts w:asciiTheme="majorHAnsi" w:hAnsiTheme="majorHAnsi" w:eastAsiaTheme="majorEastAsia" w:cstheme="majorBidi"/>
          <w:b/>
          <w:bCs/>
          <w:color w:val="2F5496" w:themeColor="accent1" w:themeShade="BF"/>
          <w:sz w:val="28"/>
          <w:szCs w:val="28"/>
        </w:rPr>
        <w:t>SECTION 7 – PERFORMANCE REQUIREMENTS &amp; STANDARDS</w:t>
      </w:r>
      <w:bookmarkEnd w:id="73"/>
      <w:bookmarkEnd w:id="74"/>
    </w:p>
    <w:p w:rsidRPr="009D0FD8" w:rsidR="009D0FD8" w:rsidP="009D0FD8" w:rsidRDefault="009D0FD8" w14:paraId="4B230032"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457896484" w:id="75"/>
      <w:bookmarkStart w:name="_Toc170213908" w:id="76"/>
      <w:r w:rsidRPr="009D0FD8">
        <w:rPr>
          <w:rFonts w:asciiTheme="majorHAnsi" w:hAnsiTheme="majorHAnsi" w:eastAsiaTheme="majorEastAsia" w:cstheme="majorBidi"/>
          <w:b/>
          <w:bCs/>
          <w:color w:val="4472C4" w:themeColor="accent1"/>
          <w:sz w:val="24"/>
          <w:u w:val="single"/>
        </w:rPr>
        <w:t>Performance Outcomes</w:t>
      </w:r>
      <w:bookmarkEnd w:id="75"/>
      <w:bookmarkEnd w:id="76"/>
    </w:p>
    <w:p w:rsidRPr="009D0FD8" w:rsidR="009D0FD8" w:rsidP="009D0FD8" w:rsidRDefault="009D0FD8" w14:paraId="18CB4C04" w14:textId="77777777">
      <w:pPr>
        <w:spacing w:after="0" w:line="240" w:lineRule="auto"/>
        <w:ind w:left="360" w:hanging="360"/>
        <w:jc w:val="both"/>
        <w:rPr>
          <w:rFonts w:cs="Arial"/>
          <w:b/>
          <w:sz w:val="24"/>
          <w:szCs w:val="24"/>
        </w:rPr>
      </w:pPr>
    </w:p>
    <w:p w:rsidRPr="009D0FD8" w:rsidR="009D0FD8" w:rsidP="009D0FD8" w:rsidRDefault="009D0FD8" w14:paraId="34079B2E" w14:textId="36D4F839">
      <w:pPr>
        <w:spacing w:after="0" w:line="240" w:lineRule="auto"/>
        <w:jc w:val="both"/>
        <w:rPr>
          <w:rFonts w:eastAsia="Calibri" w:cstheme="minorHAnsi"/>
          <w:b/>
          <w:sz w:val="24"/>
          <w:szCs w:val="24"/>
        </w:rPr>
      </w:pPr>
      <w:r w:rsidRPr="009D0FD8">
        <w:rPr>
          <w:rFonts w:cs="Arial"/>
          <w:sz w:val="24"/>
          <w:szCs w:val="24"/>
        </w:rPr>
        <w:t xml:space="preserve">Certain performance outcomes will be used to assess the effectiveness of the service provider. Performance outcomes for SNAP EARN PY 2023 – 2024 are outlined in the charts below. </w:t>
      </w:r>
      <w:r w:rsidRPr="009D0FD8">
        <w:rPr>
          <w:rFonts w:ascii="Calibri" w:hAnsi="Calibri" w:eastAsia="Calibri" w:cs="Calibri"/>
          <w:sz w:val="24"/>
          <w:szCs w:val="24"/>
        </w:rPr>
        <w:t>If the service provider does not meet the threshold/goal for any of the categories listed, a corrective action plan must be submitted.</w:t>
      </w:r>
    </w:p>
    <w:p w:rsidRPr="009D0FD8" w:rsidR="009D0FD8" w:rsidP="009D0FD8" w:rsidRDefault="009D0FD8" w14:paraId="22D8F37A" w14:textId="77777777">
      <w:pPr>
        <w:spacing w:after="0" w:line="240" w:lineRule="auto"/>
        <w:jc w:val="both"/>
        <w:rPr>
          <w:rFonts w:eastAsia="Calibri" w:cstheme="minorHAnsi"/>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Pr="009D0FD8" w:rsidR="009D0FD8" w:rsidTr="000D3995" w14:paraId="0C5A82FE" w14:textId="77777777">
        <w:tc>
          <w:tcPr>
            <w:tcW w:w="2337" w:type="dxa"/>
          </w:tcPr>
          <w:p w:rsidRPr="009D0FD8" w:rsidR="009D0FD8" w:rsidP="009D0FD8" w:rsidRDefault="009D0FD8" w14:paraId="780158E6" w14:textId="77777777">
            <w:pPr>
              <w:rPr>
                <w:rFonts w:eastAsia="Calibri" w:cstheme="minorHAnsi"/>
                <w:b/>
                <w:bCs/>
                <w:sz w:val="24"/>
                <w:szCs w:val="24"/>
              </w:rPr>
            </w:pPr>
            <w:r w:rsidRPr="009D0FD8">
              <w:rPr>
                <w:rFonts w:eastAsia="Calibri" w:cstheme="minorHAnsi"/>
                <w:b/>
                <w:bCs/>
                <w:sz w:val="24"/>
                <w:szCs w:val="24"/>
              </w:rPr>
              <w:t>Outcome</w:t>
            </w:r>
          </w:p>
        </w:tc>
        <w:tc>
          <w:tcPr>
            <w:tcW w:w="2337" w:type="dxa"/>
          </w:tcPr>
          <w:p w:rsidRPr="009D0FD8" w:rsidR="009D0FD8" w:rsidP="009D0FD8" w:rsidRDefault="009D0FD8" w14:paraId="66BC57A1" w14:textId="77777777">
            <w:pPr>
              <w:rPr>
                <w:rFonts w:eastAsia="Calibri" w:cstheme="minorHAnsi"/>
                <w:b/>
                <w:bCs/>
                <w:sz w:val="24"/>
                <w:szCs w:val="24"/>
              </w:rPr>
            </w:pPr>
            <w:r w:rsidRPr="009D0FD8">
              <w:rPr>
                <w:rFonts w:eastAsia="Calibri" w:cstheme="minorHAnsi"/>
                <w:b/>
                <w:bCs/>
                <w:sz w:val="24"/>
                <w:szCs w:val="24"/>
              </w:rPr>
              <w:t>SNAP Outcome Description</w:t>
            </w:r>
          </w:p>
        </w:tc>
        <w:tc>
          <w:tcPr>
            <w:tcW w:w="2338" w:type="dxa"/>
          </w:tcPr>
          <w:p w:rsidRPr="009D0FD8" w:rsidR="009D0FD8" w:rsidP="009D0FD8" w:rsidRDefault="009D0FD8" w14:paraId="627AA0DD" w14:textId="77777777">
            <w:pPr>
              <w:rPr>
                <w:rFonts w:eastAsia="Calibri" w:cstheme="minorHAnsi"/>
                <w:b/>
                <w:bCs/>
                <w:sz w:val="24"/>
                <w:szCs w:val="24"/>
              </w:rPr>
            </w:pPr>
            <w:r w:rsidRPr="009D0FD8">
              <w:rPr>
                <w:rFonts w:eastAsia="Calibri" w:cstheme="minorHAnsi"/>
                <w:b/>
                <w:bCs/>
                <w:sz w:val="24"/>
                <w:szCs w:val="24"/>
              </w:rPr>
              <w:t>SNAP Goal</w:t>
            </w:r>
          </w:p>
        </w:tc>
        <w:tc>
          <w:tcPr>
            <w:tcW w:w="2338" w:type="dxa"/>
          </w:tcPr>
          <w:p w:rsidRPr="009D0FD8" w:rsidR="009D0FD8" w:rsidP="009D0FD8" w:rsidRDefault="009D0FD8" w14:paraId="157A3546" w14:textId="77777777">
            <w:pPr>
              <w:jc w:val="both"/>
              <w:rPr>
                <w:rFonts w:eastAsia="Calibri" w:cstheme="minorHAnsi"/>
                <w:b/>
                <w:sz w:val="24"/>
                <w:szCs w:val="24"/>
              </w:rPr>
            </w:pPr>
            <w:r w:rsidRPr="009D0FD8">
              <w:rPr>
                <w:rFonts w:eastAsia="Calibri" w:cstheme="minorHAnsi"/>
                <w:b/>
                <w:sz w:val="24"/>
                <w:szCs w:val="24"/>
              </w:rPr>
              <w:t>Measurement</w:t>
            </w:r>
          </w:p>
        </w:tc>
      </w:tr>
      <w:tr w:rsidRPr="009D0FD8" w:rsidR="009D0FD8" w:rsidTr="000D3995" w14:paraId="2AC169AB" w14:textId="77777777">
        <w:tc>
          <w:tcPr>
            <w:tcW w:w="2337" w:type="dxa"/>
          </w:tcPr>
          <w:p w:rsidRPr="009D0FD8" w:rsidR="009D0FD8" w:rsidP="009D0FD8" w:rsidRDefault="009D0FD8" w14:paraId="07600578" w14:textId="77777777">
            <w:pPr>
              <w:rPr>
                <w:rFonts w:eastAsia="Calibri" w:cstheme="minorHAnsi"/>
                <w:bCs/>
                <w:sz w:val="24"/>
                <w:szCs w:val="24"/>
              </w:rPr>
            </w:pPr>
            <w:r w:rsidRPr="009D0FD8">
              <w:rPr>
                <w:rFonts w:cstheme="minorHAnsi"/>
                <w:color w:val="0A0A0A"/>
                <w:spacing w:val="-2"/>
                <w:w w:val="105"/>
                <w:sz w:val="24"/>
                <w:szCs w:val="24"/>
              </w:rPr>
              <w:t xml:space="preserve">Secondary Equivalent </w:t>
            </w:r>
            <w:r w:rsidRPr="009D0FD8">
              <w:rPr>
                <w:rFonts w:cstheme="minorHAnsi"/>
                <w:color w:val="0A0A0A"/>
                <w:spacing w:val="-4"/>
                <w:w w:val="105"/>
                <w:sz w:val="24"/>
                <w:szCs w:val="24"/>
              </w:rPr>
              <w:t xml:space="preserve">and </w:t>
            </w:r>
            <w:r w:rsidRPr="009D0FD8">
              <w:rPr>
                <w:rFonts w:cstheme="minorHAnsi"/>
                <w:color w:val="0A0A0A"/>
                <w:spacing w:val="-2"/>
                <w:sz w:val="24"/>
                <w:szCs w:val="24"/>
              </w:rPr>
              <w:t>Credentialing</w:t>
            </w:r>
          </w:p>
        </w:tc>
        <w:tc>
          <w:tcPr>
            <w:tcW w:w="2337" w:type="dxa"/>
          </w:tcPr>
          <w:p w:rsidRPr="009D0FD8" w:rsidR="009D0FD8" w:rsidP="009D0FD8" w:rsidRDefault="009D0FD8" w14:paraId="09BE931B" w14:textId="77777777">
            <w:pPr>
              <w:kinsoku w:val="0"/>
              <w:overflowPunct w:val="0"/>
              <w:autoSpaceDE w:val="0"/>
              <w:autoSpaceDN w:val="0"/>
              <w:adjustRightInd w:val="0"/>
              <w:spacing w:before="29" w:line="252" w:lineRule="auto"/>
              <w:ind w:left="99" w:right="62" w:firstLine="6"/>
              <w:rPr>
                <w:rFonts w:cstheme="minorHAnsi"/>
                <w:color w:val="0A0A0A"/>
                <w:w w:val="105"/>
                <w:sz w:val="24"/>
                <w:szCs w:val="24"/>
              </w:rPr>
            </w:pPr>
            <w:r w:rsidRPr="009D0FD8">
              <w:rPr>
                <w:rFonts w:cstheme="minorHAnsi"/>
                <w:color w:val="0A0A0A"/>
                <w:w w:val="105"/>
                <w:sz w:val="24"/>
                <w:szCs w:val="24"/>
              </w:rPr>
              <w:t>A participant must receive a diploma or certification that will provide</w:t>
            </w:r>
            <w:r w:rsidRPr="009D0FD8">
              <w:rPr>
                <w:rFonts w:cstheme="minorHAnsi"/>
                <w:color w:val="0A0A0A"/>
                <w:spacing w:val="-17"/>
                <w:w w:val="105"/>
                <w:sz w:val="24"/>
                <w:szCs w:val="24"/>
              </w:rPr>
              <w:t xml:space="preserve"> </w:t>
            </w:r>
            <w:r w:rsidRPr="009D0FD8">
              <w:rPr>
                <w:rFonts w:cstheme="minorHAnsi"/>
                <w:color w:val="0A0A0A"/>
                <w:w w:val="105"/>
                <w:sz w:val="24"/>
                <w:szCs w:val="24"/>
              </w:rPr>
              <w:t>the</w:t>
            </w:r>
            <w:r w:rsidRPr="009D0FD8">
              <w:rPr>
                <w:rFonts w:cstheme="minorHAnsi"/>
                <w:color w:val="0A0A0A"/>
                <w:spacing w:val="-17"/>
                <w:w w:val="105"/>
                <w:sz w:val="24"/>
                <w:szCs w:val="24"/>
              </w:rPr>
              <w:t xml:space="preserve"> </w:t>
            </w:r>
            <w:r w:rsidRPr="009D0FD8">
              <w:rPr>
                <w:rFonts w:cstheme="minorHAnsi"/>
                <w:color w:val="0A0A0A"/>
                <w:w w:val="105"/>
                <w:sz w:val="24"/>
                <w:szCs w:val="24"/>
              </w:rPr>
              <w:t xml:space="preserve">participant with an industry- recognized certificate or certification (as defined in Section </w:t>
            </w:r>
            <w:proofErr w:type="spellStart"/>
            <w:r w:rsidRPr="009D0FD8">
              <w:rPr>
                <w:rFonts w:cstheme="minorHAnsi"/>
                <w:color w:val="0A0A0A"/>
                <w:w w:val="105"/>
                <w:sz w:val="24"/>
                <w:szCs w:val="24"/>
              </w:rPr>
              <w:t>lII</w:t>
            </w:r>
            <w:proofErr w:type="spellEnd"/>
            <w:r w:rsidRPr="009D0FD8">
              <w:rPr>
                <w:rFonts w:cstheme="minorHAnsi"/>
                <w:color w:val="0A0A0A"/>
                <w:w w:val="105"/>
                <w:sz w:val="24"/>
                <w:szCs w:val="24"/>
              </w:rPr>
              <w:t>(H</w:t>
            </w:r>
            <w:proofErr w:type="gramStart"/>
            <w:r w:rsidRPr="009D0FD8">
              <w:rPr>
                <w:rFonts w:cstheme="minorHAnsi"/>
                <w:color w:val="0A0A0A"/>
                <w:w w:val="105"/>
                <w:sz w:val="24"/>
                <w:szCs w:val="24"/>
              </w:rPr>
              <w:t>)(</w:t>
            </w:r>
            <w:proofErr w:type="gramEnd"/>
            <w:r w:rsidRPr="009D0FD8">
              <w:rPr>
                <w:rFonts w:cstheme="minorHAnsi"/>
                <w:color w:val="0A0A0A"/>
                <w:w w:val="105"/>
                <w:sz w:val="24"/>
                <w:szCs w:val="24"/>
              </w:rPr>
              <w:t>a - c)) and</w:t>
            </w:r>
          </w:p>
          <w:p w:rsidRPr="009D0FD8" w:rsidR="009D0FD8" w:rsidP="009D0FD8" w:rsidRDefault="009D0FD8" w14:paraId="6F1E235C" w14:textId="77777777">
            <w:pPr>
              <w:kinsoku w:val="0"/>
              <w:overflowPunct w:val="0"/>
              <w:autoSpaceDE w:val="0"/>
              <w:autoSpaceDN w:val="0"/>
              <w:adjustRightInd w:val="0"/>
              <w:spacing w:line="252" w:lineRule="auto"/>
              <w:ind w:left="105" w:right="62" w:hanging="1"/>
              <w:rPr>
                <w:rFonts w:cstheme="minorHAnsi"/>
                <w:color w:val="0A0A0A"/>
                <w:w w:val="105"/>
                <w:sz w:val="24"/>
                <w:szCs w:val="24"/>
              </w:rPr>
            </w:pPr>
            <w:r w:rsidRPr="009D0FD8">
              <w:rPr>
                <w:rFonts w:cstheme="minorHAnsi"/>
                <w:color w:val="0A0A0A"/>
                <w:w w:val="105"/>
                <w:sz w:val="24"/>
                <w:szCs w:val="24"/>
              </w:rPr>
              <w:t>marketable skill directly</w:t>
            </w:r>
            <w:r w:rsidRPr="009D0FD8">
              <w:rPr>
                <w:rFonts w:cstheme="minorHAnsi"/>
                <w:color w:val="0A0A0A"/>
                <w:spacing w:val="-10"/>
                <w:w w:val="105"/>
                <w:sz w:val="24"/>
                <w:szCs w:val="24"/>
              </w:rPr>
              <w:t xml:space="preserve"> </w:t>
            </w:r>
            <w:r w:rsidRPr="009D0FD8">
              <w:rPr>
                <w:rFonts w:cstheme="minorHAnsi"/>
                <w:color w:val="0A0A0A"/>
                <w:w w:val="105"/>
                <w:sz w:val="24"/>
                <w:szCs w:val="24"/>
              </w:rPr>
              <w:t>related</w:t>
            </w:r>
            <w:r w:rsidRPr="009D0FD8">
              <w:rPr>
                <w:rFonts w:cstheme="minorHAnsi"/>
                <w:color w:val="0A0A0A"/>
                <w:spacing w:val="-11"/>
                <w:w w:val="105"/>
                <w:sz w:val="24"/>
                <w:szCs w:val="24"/>
              </w:rPr>
              <w:t xml:space="preserve"> </w:t>
            </w:r>
            <w:r w:rsidRPr="009D0FD8">
              <w:rPr>
                <w:rFonts w:cstheme="minorHAnsi"/>
                <w:color w:val="0A0A0A"/>
                <w:w w:val="105"/>
                <w:sz w:val="24"/>
                <w:szCs w:val="24"/>
              </w:rPr>
              <w:t>to</w:t>
            </w:r>
            <w:r w:rsidRPr="009D0FD8">
              <w:rPr>
                <w:rFonts w:cstheme="minorHAnsi"/>
                <w:color w:val="0A0A0A"/>
                <w:spacing w:val="-17"/>
                <w:w w:val="105"/>
                <w:sz w:val="24"/>
                <w:szCs w:val="24"/>
              </w:rPr>
              <w:t xml:space="preserve"> </w:t>
            </w:r>
            <w:r w:rsidRPr="009D0FD8">
              <w:rPr>
                <w:rFonts w:cstheme="minorHAnsi"/>
                <w:color w:val="0A0A0A"/>
                <w:w w:val="105"/>
                <w:sz w:val="24"/>
                <w:szCs w:val="24"/>
              </w:rPr>
              <w:t>their employment goals listed</w:t>
            </w:r>
            <w:r w:rsidRPr="009D0FD8">
              <w:rPr>
                <w:rFonts w:cstheme="minorHAnsi"/>
                <w:color w:val="0A0A0A"/>
                <w:spacing w:val="-12"/>
                <w:w w:val="105"/>
                <w:sz w:val="24"/>
                <w:szCs w:val="24"/>
              </w:rPr>
              <w:t xml:space="preserve"> </w:t>
            </w:r>
            <w:r w:rsidRPr="009D0FD8">
              <w:rPr>
                <w:rFonts w:cstheme="minorHAnsi"/>
                <w:color w:val="0A0A0A"/>
                <w:w w:val="105"/>
                <w:sz w:val="24"/>
                <w:szCs w:val="24"/>
              </w:rPr>
              <w:t>in</w:t>
            </w:r>
            <w:r w:rsidRPr="009D0FD8">
              <w:rPr>
                <w:rFonts w:cstheme="minorHAnsi"/>
                <w:color w:val="0A0A0A"/>
                <w:spacing w:val="-17"/>
                <w:w w:val="105"/>
                <w:sz w:val="24"/>
                <w:szCs w:val="24"/>
              </w:rPr>
              <w:t xml:space="preserve"> </w:t>
            </w:r>
            <w:r w:rsidRPr="009D0FD8">
              <w:rPr>
                <w:rFonts w:cstheme="minorHAnsi"/>
                <w:color w:val="0A0A0A"/>
                <w:w w:val="105"/>
                <w:sz w:val="24"/>
                <w:szCs w:val="24"/>
              </w:rPr>
              <w:t>their</w:t>
            </w:r>
            <w:r w:rsidRPr="009D0FD8">
              <w:rPr>
                <w:rFonts w:cstheme="minorHAnsi"/>
                <w:color w:val="0A0A0A"/>
                <w:spacing w:val="-8"/>
                <w:w w:val="105"/>
                <w:sz w:val="24"/>
                <w:szCs w:val="24"/>
              </w:rPr>
              <w:t xml:space="preserve"> </w:t>
            </w:r>
            <w:r w:rsidRPr="009D0FD8">
              <w:rPr>
                <w:rFonts w:cstheme="minorHAnsi"/>
                <w:color w:val="0A0A0A"/>
                <w:w w:val="105"/>
                <w:sz w:val="24"/>
                <w:szCs w:val="24"/>
              </w:rPr>
              <w:t>EDP</w:t>
            </w:r>
            <w:r w:rsidRPr="009D0FD8">
              <w:rPr>
                <w:rFonts w:cstheme="minorHAnsi"/>
                <w:color w:val="0A0A0A"/>
                <w:spacing w:val="-14"/>
                <w:w w:val="105"/>
                <w:sz w:val="24"/>
                <w:szCs w:val="24"/>
              </w:rPr>
              <w:t xml:space="preserve"> </w:t>
            </w:r>
            <w:r w:rsidRPr="009D0FD8">
              <w:rPr>
                <w:rFonts w:cstheme="minorHAnsi"/>
                <w:color w:val="0A0A0A"/>
                <w:w w:val="105"/>
                <w:sz w:val="24"/>
                <w:szCs w:val="24"/>
              </w:rPr>
              <w:t>and</w:t>
            </w:r>
          </w:p>
          <w:p w:rsidRPr="009D0FD8" w:rsidR="009D0FD8" w:rsidP="009D0FD8" w:rsidRDefault="009D0FD8" w14:paraId="723F753B" w14:textId="77777777">
            <w:pPr>
              <w:rPr>
                <w:rFonts w:eastAsia="Calibri" w:cstheme="minorHAnsi"/>
                <w:bCs/>
                <w:sz w:val="24"/>
                <w:szCs w:val="24"/>
              </w:rPr>
            </w:pPr>
            <w:r w:rsidRPr="009D0FD8">
              <w:rPr>
                <w:rFonts w:cstheme="minorHAnsi"/>
                <w:color w:val="0A0A0A"/>
                <w:spacing w:val="-4"/>
                <w:w w:val="105"/>
                <w:sz w:val="24"/>
                <w:szCs w:val="24"/>
              </w:rPr>
              <w:t>IEP.</w:t>
            </w:r>
          </w:p>
        </w:tc>
        <w:tc>
          <w:tcPr>
            <w:tcW w:w="2338" w:type="dxa"/>
          </w:tcPr>
          <w:p w:rsidRPr="009D0FD8" w:rsidR="009D0FD8" w:rsidP="009D0FD8" w:rsidRDefault="009D0FD8" w14:paraId="07815F88" w14:textId="77777777">
            <w:pPr>
              <w:rPr>
                <w:rFonts w:eastAsia="Calibri" w:cstheme="minorHAnsi"/>
                <w:bCs/>
                <w:sz w:val="24"/>
                <w:szCs w:val="24"/>
              </w:rPr>
            </w:pPr>
            <w:r w:rsidRPr="009D0FD8">
              <w:rPr>
                <w:rFonts w:cstheme="minorHAnsi"/>
                <w:color w:val="0A0A0A"/>
                <w:w w:val="105"/>
                <w:sz w:val="24"/>
                <w:szCs w:val="24"/>
              </w:rPr>
              <w:t>50%</w:t>
            </w:r>
            <w:r w:rsidRPr="009D0FD8">
              <w:rPr>
                <w:rFonts w:cstheme="minorHAnsi"/>
                <w:color w:val="0A0A0A"/>
                <w:spacing w:val="-17"/>
                <w:w w:val="105"/>
                <w:sz w:val="24"/>
                <w:szCs w:val="24"/>
              </w:rPr>
              <w:t xml:space="preserve"> </w:t>
            </w:r>
            <w:r w:rsidRPr="009D0FD8">
              <w:rPr>
                <w:rFonts w:cstheme="minorHAnsi"/>
                <w:color w:val="0A0A0A"/>
                <w:w w:val="105"/>
                <w:sz w:val="24"/>
                <w:szCs w:val="24"/>
              </w:rPr>
              <w:t>of</w:t>
            </w:r>
            <w:r w:rsidRPr="009D0FD8">
              <w:rPr>
                <w:rFonts w:cstheme="minorHAnsi"/>
                <w:color w:val="0A0A0A"/>
                <w:spacing w:val="-17"/>
                <w:w w:val="105"/>
                <w:sz w:val="24"/>
                <w:szCs w:val="24"/>
              </w:rPr>
              <w:t xml:space="preserve"> </w:t>
            </w:r>
            <w:r w:rsidRPr="009D0FD8">
              <w:rPr>
                <w:rFonts w:cstheme="minorHAnsi"/>
                <w:color w:val="0A0A0A"/>
                <w:w w:val="105"/>
                <w:sz w:val="24"/>
                <w:szCs w:val="24"/>
              </w:rPr>
              <w:t>all</w:t>
            </w:r>
            <w:r w:rsidRPr="009D0FD8">
              <w:rPr>
                <w:rFonts w:cstheme="minorHAnsi"/>
                <w:color w:val="0A0A0A"/>
                <w:spacing w:val="-17"/>
                <w:w w:val="105"/>
                <w:sz w:val="24"/>
                <w:szCs w:val="24"/>
              </w:rPr>
              <w:t xml:space="preserve"> </w:t>
            </w:r>
            <w:r w:rsidRPr="009D0FD8">
              <w:rPr>
                <w:rFonts w:cstheme="minorHAnsi"/>
                <w:color w:val="0A0A0A"/>
                <w:w w:val="105"/>
                <w:sz w:val="24"/>
                <w:szCs w:val="24"/>
              </w:rPr>
              <w:t xml:space="preserve">enrolled </w:t>
            </w:r>
            <w:r w:rsidRPr="009D0FD8">
              <w:rPr>
                <w:rFonts w:cstheme="minorHAnsi"/>
                <w:color w:val="0A0A0A"/>
                <w:spacing w:val="-2"/>
                <w:w w:val="105"/>
                <w:sz w:val="24"/>
                <w:szCs w:val="24"/>
              </w:rPr>
              <w:t xml:space="preserve">participants </w:t>
            </w:r>
            <w:r w:rsidRPr="009D0FD8">
              <w:rPr>
                <w:rFonts w:cstheme="minorHAnsi"/>
                <w:sz w:val="24"/>
                <w:szCs w:val="24"/>
              </w:rPr>
              <w:t>in an approved credentialing activity that results in the achievement of a credential</w:t>
            </w:r>
          </w:p>
        </w:tc>
        <w:tc>
          <w:tcPr>
            <w:tcW w:w="2338" w:type="dxa"/>
          </w:tcPr>
          <w:p w:rsidRPr="009D0FD8" w:rsidR="009D0FD8" w:rsidP="009D0FD8" w:rsidRDefault="009D0FD8" w14:paraId="093AAB11" w14:textId="77777777">
            <w:pPr>
              <w:rPr>
                <w:rFonts w:eastAsia="Calibri" w:cstheme="minorHAnsi"/>
                <w:bCs/>
                <w:sz w:val="24"/>
                <w:szCs w:val="24"/>
              </w:rPr>
            </w:pPr>
            <w:r w:rsidRPr="009D0FD8">
              <w:rPr>
                <w:rFonts w:eastAsia="Calibri" w:cstheme="minorHAnsi"/>
                <w:bCs/>
                <w:sz w:val="24"/>
                <w:szCs w:val="24"/>
              </w:rPr>
              <w:t>Number of credential activities closed where credential earned during program year / number of credential activities closed during the program year.</w:t>
            </w:r>
          </w:p>
        </w:tc>
      </w:tr>
      <w:tr w:rsidRPr="009D0FD8" w:rsidR="009D0FD8" w:rsidTr="000D3995" w14:paraId="63500D13" w14:textId="77777777">
        <w:tc>
          <w:tcPr>
            <w:tcW w:w="2337" w:type="dxa"/>
          </w:tcPr>
          <w:p w:rsidRPr="009D0FD8" w:rsidR="009D0FD8" w:rsidP="009D0FD8" w:rsidRDefault="009D0FD8" w14:paraId="58FF8B54" w14:textId="77777777">
            <w:pPr>
              <w:rPr>
                <w:rFonts w:eastAsia="Calibri" w:cstheme="minorHAnsi"/>
                <w:bCs/>
                <w:sz w:val="24"/>
                <w:szCs w:val="24"/>
              </w:rPr>
            </w:pPr>
            <w:r w:rsidRPr="009D0FD8">
              <w:rPr>
                <w:rFonts w:cstheme="minorHAnsi"/>
                <w:sz w:val="24"/>
                <w:szCs w:val="24"/>
              </w:rPr>
              <w:t>Successful Referral to Educational Programming</w:t>
            </w:r>
          </w:p>
        </w:tc>
        <w:tc>
          <w:tcPr>
            <w:tcW w:w="2337" w:type="dxa"/>
          </w:tcPr>
          <w:p w:rsidRPr="009D0FD8" w:rsidR="009D0FD8" w:rsidP="009D0FD8" w:rsidRDefault="009D0FD8" w14:paraId="5E90F6EC" w14:textId="77777777">
            <w:pPr>
              <w:rPr>
                <w:rFonts w:eastAsia="Calibri" w:cstheme="minorHAnsi"/>
                <w:bCs/>
                <w:sz w:val="24"/>
                <w:szCs w:val="24"/>
              </w:rPr>
            </w:pPr>
            <w:r w:rsidRPr="009D0FD8">
              <w:rPr>
                <w:rFonts w:cstheme="minorHAnsi"/>
                <w:sz w:val="24"/>
                <w:szCs w:val="24"/>
              </w:rPr>
              <w:t>Grantee shall coordinate educational referral to SNAP KEYS or SNAP 50/50 program where appropriate; providing supports to ensure successful transfer, referral, and enrollment to the receiving program.</w:t>
            </w:r>
          </w:p>
        </w:tc>
        <w:tc>
          <w:tcPr>
            <w:tcW w:w="2338" w:type="dxa"/>
          </w:tcPr>
          <w:p w:rsidRPr="009D0FD8" w:rsidR="009D0FD8" w:rsidP="009D0FD8" w:rsidRDefault="009D0FD8" w14:paraId="7A5D9AAA" w14:textId="77777777">
            <w:pPr>
              <w:rPr>
                <w:rFonts w:cstheme="minorHAnsi"/>
                <w:color w:val="0A0A0A"/>
                <w:w w:val="105"/>
                <w:sz w:val="24"/>
                <w:szCs w:val="24"/>
              </w:rPr>
            </w:pPr>
            <w:r w:rsidRPr="009D0FD8">
              <w:rPr>
                <w:rFonts w:cstheme="minorHAnsi"/>
                <w:color w:val="0A0A0A"/>
                <w:w w:val="105"/>
                <w:sz w:val="24"/>
                <w:szCs w:val="24"/>
              </w:rPr>
              <w:t>90% of those terminated from EARN with Project Termination Code X go onto enroll with SNAP KEYS or SNAP 50/50 program within 90 days.</w:t>
            </w:r>
          </w:p>
          <w:p w:rsidRPr="009D0FD8" w:rsidR="009D0FD8" w:rsidP="009D0FD8" w:rsidRDefault="009D0FD8" w14:paraId="74037147" w14:textId="77777777">
            <w:pPr>
              <w:rPr>
                <w:rFonts w:eastAsia="Calibri" w:cstheme="minorHAnsi"/>
                <w:bCs/>
                <w:sz w:val="24"/>
                <w:szCs w:val="24"/>
              </w:rPr>
            </w:pPr>
          </w:p>
        </w:tc>
        <w:tc>
          <w:tcPr>
            <w:tcW w:w="2338" w:type="dxa"/>
          </w:tcPr>
          <w:p w:rsidRPr="009D0FD8" w:rsidR="009D0FD8" w:rsidP="009D0FD8" w:rsidRDefault="009D0FD8" w14:paraId="431DA502" w14:textId="77777777">
            <w:pPr>
              <w:rPr>
                <w:rFonts w:eastAsia="Calibri" w:cstheme="minorHAnsi"/>
                <w:bCs/>
                <w:sz w:val="24"/>
                <w:szCs w:val="24"/>
              </w:rPr>
            </w:pPr>
            <w:r w:rsidRPr="009D0FD8">
              <w:rPr>
                <w:rFonts w:eastAsia="Calibri" w:cstheme="minorHAnsi"/>
                <w:bCs/>
                <w:sz w:val="24"/>
                <w:szCs w:val="24"/>
              </w:rPr>
              <w:t>Number of individuals who have a referral (regardless of outcome) to SNAP 50/50 or SNAP KEYS within 90 days following Project Termination X in program year /number of individuals with project term code X in program year.</w:t>
            </w:r>
          </w:p>
        </w:tc>
      </w:tr>
      <w:tr w:rsidRPr="009D0FD8" w:rsidR="009D0FD8" w:rsidTr="000D3995" w14:paraId="5D71AB57" w14:textId="77777777">
        <w:tc>
          <w:tcPr>
            <w:tcW w:w="2337" w:type="dxa"/>
          </w:tcPr>
          <w:p w:rsidRPr="009D0FD8" w:rsidR="009D0FD8" w:rsidP="009D0FD8" w:rsidRDefault="009D0FD8" w14:paraId="11127975" w14:textId="77777777">
            <w:pPr>
              <w:rPr>
                <w:rFonts w:eastAsia="Calibri" w:cstheme="minorHAnsi"/>
                <w:bCs/>
                <w:sz w:val="24"/>
                <w:szCs w:val="24"/>
              </w:rPr>
            </w:pPr>
            <w:r w:rsidRPr="009D0FD8">
              <w:rPr>
                <w:rFonts w:cstheme="minorHAnsi"/>
                <w:color w:val="0A0A0A"/>
                <w:spacing w:val="-2"/>
                <w:sz w:val="24"/>
                <w:szCs w:val="24"/>
              </w:rPr>
              <w:t xml:space="preserve">Employment </w:t>
            </w:r>
            <w:r w:rsidRPr="009D0FD8">
              <w:rPr>
                <w:rFonts w:cstheme="minorHAnsi"/>
                <w:sz w:val="24"/>
                <w:szCs w:val="24"/>
              </w:rPr>
              <w:t xml:space="preserve">with hourly wage ($2 hour </w:t>
            </w:r>
            <w:r w:rsidRPr="009D0FD8">
              <w:rPr>
                <w:rFonts w:cstheme="minorHAnsi"/>
                <w:sz w:val="24"/>
                <w:szCs w:val="24"/>
              </w:rPr>
              <w:t>above minimum wage)</w:t>
            </w:r>
          </w:p>
        </w:tc>
        <w:tc>
          <w:tcPr>
            <w:tcW w:w="2337" w:type="dxa"/>
          </w:tcPr>
          <w:p w:rsidRPr="009D0FD8" w:rsidR="009D0FD8" w:rsidP="009D0FD8" w:rsidRDefault="009D0FD8" w14:paraId="0CCA3208" w14:textId="77777777">
            <w:pPr>
              <w:rPr>
                <w:rFonts w:eastAsia="Calibri" w:cstheme="minorHAnsi"/>
                <w:bCs/>
                <w:sz w:val="24"/>
                <w:szCs w:val="24"/>
              </w:rPr>
            </w:pPr>
            <w:r w:rsidRPr="009D0FD8">
              <w:rPr>
                <w:rFonts w:cstheme="minorHAnsi"/>
                <w:sz w:val="24"/>
                <w:szCs w:val="24"/>
              </w:rPr>
              <w:t xml:space="preserve">Grantee shall place participants in </w:t>
            </w:r>
            <w:r w:rsidRPr="009D0FD8">
              <w:rPr>
                <w:rFonts w:cstheme="minorHAnsi"/>
                <w:sz w:val="24"/>
                <w:szCs w:val="24"/>
              </w:rPr>
              <w:t xml:space="preserve">unsubsidized employment </w:t>
            </w:r>
            <w:r w:rsidRPr="009D0FD8">
              <w:rPr>
                <w:rFonts w:eastAsia="Arial" w:cstheme="minorHAnsi"/>
                <w:sz w:val="24"/>
                <w:szCs w:val="24"/>
              </w:rPr>
              <w:t xml:space="preserve">for an average of 20 hours a week </w:t>
            </w:r>
            <w:r w:rsidRPr="009D0FD8">
              <w:rPr>
                <w:rFonts w:cstheme="minorHAnsi"/>
                <w:sz w:val="24"/>
                <w:szCs w:val="24"/>
              </w:rPr>
              <w:t xml:space="preserve">in a four consecutive week period and is paid at </w:t>
            </w:r>
            <w:r w:rsidRPr="009D0FD8">
              <w:rPr>
                <w:rFonts w:eastAsia="Arial" w:cstheme="minorHAnsi"/>
                <w:sz w:val="24"/>
                <w:szCs w:val="24"/>
              </w:rPr>
              <w:t>least two dollars above the higher of the federal or state minimum wage as of July 1 of the program year.</w:t>
            </w:r>
          </w:p>
        </w:tc>
        <w:tc>
          <w:tcPr>
            <w:tcW w:w="2338" w:type="dxa"/>
          </w:tcPr>
          <w:p w:rsidRPr="009D0FD8" w:rsidR="009D0FD8" w:rsidP="009D0FD8" w:rsidRDefault="009D0FD8" w14:paraId="43EE1D0C" w14:textId="77777777">
            <w:pPr>
              <w:rPr>
                <w:rFonts w:eastAsia="Calibri" w:cstheme="minorHAnsi"/>
                <w:bCs/>
                <w:sz w:val="24"/>
                <w:szCs w:val="24"/>
              </w:rPr>
            </w:pPr>
            <w:r w:rsidRPr="009D0FD8">
              <w:rPr>
                <w:rFonts w:cstheme="minorHAnsi"/>
                <w:sz w:val="24"/>
                <w:szCs w:val="24"/>
              </w:rPr>
              <w:t>50% of all employed participants</w:t>
            </w:r>
          </w:p>
        </w:tc>
        <w:tc>
          <w:tcPr>
            <w:tcW w:w="2338" w:type="dxa"/>
          </w:tcPr>
          <w:p w:rsidRPr="009D0FD8" w:rsidR="009D0FD8" w:rsidP="009D0FD8" w:rsidRDefault="009D0FD8" w14:paraId="20DD1B6B" w14:textId="77777777">
            <w:pPr>
              <w:rPr>
                <w:rFonts w:eastAsia="Calibri" w:cstheme="minorHAnsi"/>
                <w:bCs/>
                <w:sz w:val="24"/>
                <w:szCs w:val="24"/>
              </w:rPr>
            </w:pPr>
            <w:r w:rsidRPr="009D0FD8">
              <w:rPr>
                <w:rFonts w:eastAsia="Calibri" w:cstheme="minorHAnsi"/>
                <w:bCs/>
                <w:sz w:val="24"/>
                <w:szCs w:val="24"/>
              </w:rPr>
              <w:t xml:space="preserve">Number of cases where individual </w:t>
            </w:r>
            <w:r w:rsidRPr="009D0FD8">
              <w:rPr>
                <w:rFonts w:eastAsia="Calibri" w:cstheme="minorHAnsi"/>
                <w:bCs/>
                <w:sz w:val="24"/>
                <w:szCs w:val="24"/>
              </w:rPr>
              <w:t xml:space="preserve">employed with hourly wage during program year / number of cases with active unsubsidized employment during program year. </w:t>
            </w:r>
          </w:p>
        </w:tc>
      </w:tr>
      <w:tr w:rsidRPr="009D0FD8" w:rsidR="009D0FD8" w:rsidTr="000D3995" w14:paraId="53DEEB73" w14:textId="77777777">
        <w:tc>
          <w:tcPr>
            <w:tcW w:w="2337" w:type="dxa"/>
          </w:tcPr>
          <w:p w:rsidRPr="009D0FD8" w:rsidR="009D0FD8" w:rsidP="009D0FD8" w:rsidRDefault="009D0FD8" w14:paraId="6CC70FC8" w14:textId="77777777">
            <w:pPr>
              <w:rPr>
                <w:rFonts w:eastAsia="Calibri" w:cstheme="minorHAnsi"/>
                <w:bCs/>
                <w:sz w:val="24"/>
                <w:szCs w:val="24"/>
              </w:rPr>
            </w:pPr>
            <w:r w:rsidRPr="009D0FD8">
              <w:rPr>
                <w:rFonts w:cstheme="minorHAnsi"/>
                <w:color w:val="0A0A0A"/>
                <w:spacing w:val="-2"/>
                <w:w w:val="105"/>
                <w:sz w:val="24"/>
                <w:szCs w:val="24"/>
              </w:rPr>
              <w:t>Retention</w:t>
            </w:r>
            <w:r w:rsidRPr="009D0FD8">
              <w:rPr>
                <w:rFonts w:cstheme="minorHAnsi"/>
                <w:sz w:val="24"/>
                <w:szCs w:val="24"/>
              </w:rPr>
              <w:t xml:space="preserve"> 90 days</w:t>
            </w:r>
          </w:p>
        </w:tc>
        <w:tc>
          <w:tcPr>
            <w:tcW w:w="2337" w:type="dxa"/>
          </w:tcPr>
          <w:p w:rsidRPr="009D0FD8" w:rsidR="009D0FD8" w:rsidP="009D0FD8" w:rsidRDefault="009D0FD8" w14:paraId="2BB54A11" w14:textId="77777777">
            <w:pPr>
              <w:rPr>
                <w:rFonts w:eastAsia="Calibri" w:cstheme="minorHAnsi"/>
                <w:bCs/>
                <w:sz w:val="24"/>
                <w:szCs w:val="24"/>
              </w:rPr>
            </w:pPr>
            <w:r w:rsidRPr="009D0FD8">
              <w:rPr>
                <w:rFonts w:cstheme="minorHAnsi"/>
                <w:sz w:val="24"/>
                <w:szCs w:val="24"/>
              </w:rPr>
              <w:t>Participants are still employed 90 days after starting the retention activity.</w:t>
            </w:r>
          </w:p>
        </w:tc>
        <w:tc>
          <w:tcPr>
            <w:tcW w:w="2338" w:type="dxa"/>
          </w:tcPr>
          <w:p w:rsidRPr="009D0FD8" w:rsidR="009D0FD8" w:rsidP="009D0FD8" w:rsidRDefault="009D0FD8" w14:paraId="64E742EB" w14:textId="77777777">
            <w:pPr>
              <w:rPr>
                <w:rFonts w:eastAsia="Calibri" w:cstheme="minorHAnsi"/>
                <w:bCs/>
                <w:sz w:val="24"/>
                <w:szCs w:val="24"/>
              </w:rPr>
            </w:pPr>
            <w:r w:rsidRPr="009D0FD8">
              <w:rPr>
                <w:rFonts w:cstheme="minorHAnsi"/>
                <w:sz w:val="24"/>
                <w:szCs w:val="24"/>
              </w:rPr>
              <w:t>50% of all enrolled participants</w:t>
            </w:r>
          </w:p>
        </w:tc>
        <w:tc>
          <w:tcPr>
            <w:tcW w:w="2338" w:type="dxa"/>
          </w:tcPr>
          <w:p w:rsidRPr="009D0FD8" w:rsidR="009D0FD8" w:rsidP="009D0FD8" w:rsidRDefault="009D0FD8" w14:paraId="16FF1BEC" w14:textId="77777777">
            <w:pPr>
              <w:rPr>
                <w:rFonts w:eastAsia="Calibri" w:cstheme="minorHAnsi"/>
                <w:bCs/>
                <w:sz w:val="24"/>
                <w:szCs w:val="24"/>
              </w:rPr>
            </w:pPr>
            <w:r w:rsidRPr="009D0FD8">
              <w:rPr>
                <w:rFonts w:eastAsia="Calibri" w:cstheme="minorHAnsi"/>
                <w:bCs/>
                <w:sz w:val="24"/>
                <w:szCs w:val="24"/>
              </w:rPr>
              <w:t>Number of retention activities that achieved 90 days during program year / number of retention activities that could achieve 90 days in program year (i.e., individuals who start retention less than 90 days before program year ends would not be included in the denominator as they could not achieve the performance benchmark in the program year)</w:t>
            </w:r>
          </w:p>
        </w:tc>
      </w:tr>
    </w:tbl>
    <w:p w:rsidRPr="009D0FD8" w:rsidR="009D0FD8" w:rsidP="009D0FD8" w:rsidRDefault="009D0FD8" w14:paraId="29FB75E4" w14:textId="77777777">
      <w:pPr>
        <w:spacing w:after="0" w:line="240" w:lineRule="auto"/>
        <w:jc w:val="both"/>
        <w:rPr>
          <w:rFonts w:ascii="Calibri" w:hAnsi="Calibri" w:eastAsia="Calibri" w:cs="Calibri"/>
          <w:bCs/>
          <w:sz w:val="24"/>
          <w:szCs w:val="24"/>
        </w:rPr>
      </w:pPr>
    </w:p>
    <w:p w:rsidRPr="009D0FD8" w:rsidR="009D0FD8" w:rsidP="009D0FD8" w:rsidRDefault="009D0FD8" w14:paraId="4AADAE5B" w14:textId="77777777">
      <w:pPr>
        <w:spacing w:after="0" w:line="240" w:lineRule="auto"/>
        <w:jc w:val="both"/>
        <w:rPr>
          <w:rFonts w:cstheme="minorHAnsi"/>
          <w:b/>
          <w:bCs/>
          <w:sz w:val="24"/>
          <w:szCs w:val="24"/>
        </w:rPr>
      </w:pPr>
    </w:p>
    <w:p w:rsidR="00E00914" w:rsidP="002543D5" w:rsidRDefault="00E00914" w14:paraId="4D761A62" w14:textId="77777777">
      <w:pPr>
        <w:widowControl w:val="0"/>
        <w:spacing w:before="200" w:after="0" w:line="240" w:lineRule="auto"/>
        <w:outlineLvl w:val="2"/>
        <w:rPr>
          <w:rFonts w:asciiTheme="majorHAnsi" w:hAnsiTheme="majorHAnsi" w:eastAsiaTheme="majorEastAsia" w:cstheme="majorBidi"/>
          <w:b/>
          <w:bCs/>
          <w:color w:val="4472C4" w:themeColor="accent1"/>
          <w:sz w:val="24"/>
        </w:rPr>
      </w:pPr>
      <w:bookmarkStart w:name="_Toc170213909" w:id="77"/>
    </w:p>
    <w:p w:rsidR="00E00914" w:rsidP="002543D5" w:rsidRDefault="00E00914" w14:paraId="0870BAF6" w14:textId="77777777">
      <w:pPr>
        <w:widowControl w:val="0"/>
        <w:spacing w:before="200" w:after="0" w:line="240" w:lineRule="auto"/>
        <w:outlineLvl w:val="2"/>
        <w:rPr>
          <w:rFonts w:asciiTheme="majorHAnsi" w:hAnsiTheme="majorHAnsi" w:eastAsiaTheme="majorEastAsia" w:cstheme="majorBidi"/>
          <w:b/>
          <w:bCs/>
          <w:color w:val="4472C4" w:themeColor="accent1"/>
          <w:sz w:val="24"/>
        </w:rPr>
      </w:pPr>
    </w:p>
    <w:p w:rsidR="00E00914" w:rsidP="002543D5" w:rsidRDefault="00E00914" w14:paraId="5C765495" w14:textId="77777777">
      <w:pPr>
        <w:widowControl w:val="0"/>
        <w:spacing w:before="200" w:after="0" w:line="240" w:lineRule="auto"/>
        <w:outlineLvl w:val="2"/>
        <w:rPr>
          <w:rFonts w:asciiTheme="majorHAnsi" w:hAnsiTheme="majorHAnsi" w:eastAsiaTheme="majorEastAsia" w:cstheme="majorBidi"/>
          <w:b/>
          <w:bCs/>
          <w:color w:val="4472C4" w:themeColor="accent1"/>
          <w:sz w:val="24"/>
        </w:rPr>
      </w:pPr>
    </w:p>
    <w:p w:rsidR="00E00914" w:rsidP="002543D5" w:rsidRDefault="00E00914" w14:paraId="44F5971A" w14:textId="77777777">
      <w:pPr>
        <w:widowControl w:val="0"/>
        <w:spacing w:before="200" w:after="0" w:line="240" w:lineRule="auto"/>
        <w:outlineLvl w:val="2"/>
        <w:rPr>
          <w:rFonts w:asciiTheme="majorHAnsi" w:hAnsiTheme="majorHAnsi" w:eastAsiaTheme="majorEastAsia" w:cstheme="majorBidi"/>
          <w:b/>
          <w:bCs/>
          <w:color w:val="4472C4" w:themeColor="accent1"/>
          <w:sz w:val="24"/>
        </w:rPr>
      </w:pPr>
    </w:p>
    <w:p w:rsidR="00E00914" w:rsidP="002543D5" w:rsidRDefault="00E00914" w14:paraId="532025B5" w14:textId="77777777">
      <w:pPr>
        <w:widowControl w:val="0"/>
        <w:spacing w:before="200" w:after="0" w:line="240" w:lineRule="auto"/>
        <w:outlineLvl w:val="2"/>
        <w:rPr>
          <w:rFonts w:asciiTheme="majorHAnsi" w:hAnsiTheme="majorHAnsi" w:eastAsiaTheme="majorEastAsia" w:cstheme="majorBidi"/>
          <w:b/>
          <w:bCs/>
          <w:color w:val="4472C4" w:themeColor="accent1"/>
          <w:sz w:val="24"/>
        </w:rPr>
      </w:pPr>
    </w:p>
    <w:p w:rsidRPr="009D0FD8" w:rsidR="009D0FD8" w:rsidP="009D0FD8" w:rsidRDefault="009D0FD8" w14:paraId="0406A9E9" w14:textId="5E829878">
      <w:pPr>
        <w:keepNext/>
        <w:keepLines/>
        <w:spacing w:before="200" w:after="0" w:line="240" w:lineRule="auto"/>
        <w:outlineLvl w:val="2"/>
        <w:rPr>
          <w:rFonts w:asciiTheme="majorHAnsi" w:hAnsiTheme="majorHAnsi" w:eastAsiaTheme="majorEastAsia" w:cstheme="majorBidi"/>
          <w:b/>
          <w:bCs/>
          <w:color w:val="4472C4" w:themeColor="accent1"/>
          <w:sz w:val="24"/>
        </w:rPr>
      </w:pPr>
      <w:r w:rsidRPr="009D0FD8">
        <w:rPr>
          <w:rFonts w:asciiTheme="majorHAnsi" w:hAnsiTheme="majorHAnsi" w:eastAsiaTheme="majorEastAsia" w:cstheme="majorBidi"/>
          <w:b/>
          <w:bCs/>
          <w:color w:val="4472C4" w:themeColor="accent1"/>
          <w:sz w:val="24"/>
        </w:rPr>
        <w:t>Reporting Measures</w:t>
      </w:r>
      <w:bookmarkEnd w:id="77"/>
    </w:p>
    <w:p w:rsidRPr="009D0FD8" w:rsidR="009D0FD8" w:rsidP="009D0FD8" w:rsidRDefault="009D0FD8" w14:paraId="0EB102C0" w14:textId="77777777">
      <w:pPr>
        <w:spacing w:after="0" w:line="240" w:lineRule="auto"/>
        <w:jc w:val="both"/>
        <w:rPr>
          <w:rFonts w:cstheme="minorHAnsi"/>
          <w:b/>
          <w:bCs/>
          <w:sz w:val="24"/>
          <w:szCs w:val="24"/>
        </w:rPr>
      </w:pPr>
    </w:p>
    <w:p w:rsidRPr="009D0FD8" w:rsidR="009D0FD8" w:rsidP="009D0FD8" w:rsidRDefault="009D0FD8" w14:paraId="37C32E95" w14:textId="77777777">
      <w:pPr>
        <w:rPr>
          <w:rFonts w:cstheme="minorHAnsi"/>
          <w:sz w:val="24"/>
          <w:szCs w:val="24"/>
        </w:rPr>
      </w:pPr>
      <w:r w:rsidRPr="009D0FD8">
        <w:rPr>
          <w:rFonts w:cstheme="minorHAnsi"/>
          <w:sz w:val="24"/>
          <w:szCs w:val="24"/>
        </w:rPr>
        <w:t>Grantee will be expected to report on the following measures monthly:</w:t>
      </w:r>
    </w:p>
    <w:p w:rsidRPr="009D0FD8" w:rsidR="009D0FD8" w:rsidP="009D0FD8" w:rsidRDefault="009D0FD8" w14:paraId="55DED1C2" w14:textId="77777777">
      <w:pPr>
        <w:spacing w:after="0" w:line="240" w:lineRule="auto"/>
        <w:jc w:val="both"/>
        <w:rPr>
          <w:rFonts w:cstheme="minorHAnsi"/>
          <w:b/>
          <w:bCs/>
          <w:sz w:val="24"/>
          <w:szCs w:val="24"/>
        </w:rPr>
      </w:pPr>
    </w:p>
    <w:tbl>
      <w:tblPr>
        <w:tblStyle w:val="TableGrid"/>
        <w:tblW w:w="0" w:type="auto"/>
        <w:tblLook w:val="04A0" w:firstRow="1" w:lastRow="0" w:firstColumn="1" w:lastColumn="0" w:noHBand="0" w:noVBand="1"/>
      </w:tblPr>
      <w:tblGrid>
        <w:gridCol w:w="3116"/>
        <w:gridCol w:w="3117"/>
        <w:gridCol w:w="3117"/>
      </w:tblGrid>
      <w:tr w:rsidRPr="009D0FD8" w:rsidR="009D0FD8" w:rsidTr="000D3995" w14:paraId="5958C580" w14:textId="77777777">
        <w:tc>
          <w:tcPr>
            <w:tcW w:w="3116" w:type="dxa"/>
          </w:tcPr>
          <w:p w:rsidRPr="009D0FD8" w:rsidR="009D0FD8" w:rsidP="009D0FD8" w:rsidRDefault="009D0FD8" w14:paraId="6021F231" w14:textId="77777777">
            <w:pPr>
              <w:rPr>
                <w:rFonts w:eastAsia="Arial" w:cstheme="minorHAnsi"/>
                <w:b/>
                <w:bCs/>
                <w:sz w:val="24"/>
                <w:szCs w:val="24"/>
              </w:rPr>
            </w:pPr>
            <w:r w:rsidRPr="009D0FD8">
              <w:rPr>
                <w:rFonts w:eastAsia="Arial" w:cstheme="minorHAnsi"/>
                <w:b/>
                <w:bCs/>
                <w:sz w:val="24"/>
                <w:szCs w:val="24"/>
              </w:rPr>
              <w:t>Outcome</w:t>
            </w:r>
          </w:p>
        </w:tc>
        <w:tc>
          <w:tcPr>
            <w:tcW w:w="3117" w:type="dxa"/>
          </w:tcPr>
          <w:p w:rsidRPr="009D0FD8" w:rsidR="009D0FD8" w:rsidP="009D0FD8" w:rsidRDefault="009D0FD8" w14:paraId="11551F2A" w14:textId="77777777">
            <w:pPr>
              <w:rPr>
                <w:rFonts w:eastAsia="Arial" w:cstheme="minorHAnsi"/>
                <w:b/>
                <w:bCs/>
                <w:sz w:val="24"/>
                <w:szCs w:val="24"/>
              </w:rPr>
            </w:pPr>
            <w:r w:rsidRPr="009D0FD8">
              <w:rPr>
                <w:rFonts w:eastAsia="Arial" w:cstheme="minorHAnsi"/>
                <w:b/>
                <w:bCs/>
                <w:sz w:val="24"/>
                <w:szCs w:val="24"/>
              </w:rPr>
              <w:t>SNAP Outcome Description</w:t>
            </w:r>
          </w:p>
        </w:tc>
        <w:tc>
          <w:tcPr>
            <w:tcW w:w="3117" w:type="dxa"/>
          </w:tcPr>
          <w:p w:rsidRPr="009D0FD8" w:rsidR="009D0FD8" w:rsidP="009D0FD8" w:rsidRDefault="009D0FD8" w14:paraId="09994E2D" w14:textId="77777777">
            <w:pPr>
              <w:jc w:val="both"/>
              <w:rPr>
                <w:rFonts w:eastAsia="Arial" w:cstheme="minorHAnsi"/>
                <w:b/>
                <w:bCs/>
                <w:sz w:val="24"/>
                <w:szCs w:val="24"/>
              </w:rPr>
            </w:pPr>
            <w:r w:rsidRPr="009D0FD8">
              <w:rPr>
                <w:rFonts w:eastAsia="Arial" w:cstheme="minorHAnsi"/>
                <w:b/>
                <w:bCs/>
                <w:sz w:val="24"/>
                <w:szCs w:val="24"/>
              </w:rPr>
              <w:t>Measurement</w:t>
            </w:r>
          </w:p>
        </w:tc>
      </w:tr>
      <w:tr w:rsidRPr="009D0FD8" w:rsidR="009D0FD8" w:rsidTr="000D3995" w14:paraId="289B4286" w14:textId="77777777">
        <w:tc>
          <w:tcPr>
            <w:tcW w:w="3116" w:type="dxa"/>
          </w:tcPr>
          <w:p w:rsidRPr="009D0FD8" w:rsidR="009D0FD8" w:rsidP="009D0FD8" w:rsidRDefault="009D0FD8" w14:paraId="3D9D9F55" w14:textId="77777777">
            <w:pPr>
              <w:rPr>
                <w:rFonts w:eastAsia="Arial" w:cstheme="minorHAnsi"/>
                <w:sz w:val="24"/>
                <w:szCs w:val="24"/>
              </w:rPr>
            </w:pPr>
            <w:r w:rsidRPr="009D0FD8">
              <w:rPr>
                <w:rFonts w:eastAsia="Arial" w:cstheme="minorHAnsi"/>
                <w:sz w:val="24"/>
                <w:szCs w:val="24"/>
              </w:rPr>
              <w:t>Employment</w:t>
            </w:r>
          </w:p>
        </w:tc>
        <w:tc>
          <w:tcPr>
            <w:tcW w:w="3117" w:type="dxa"/>
          </w:tcPr>
          <w:p w:rsidRPr="009D0FD8" w:rsidR="009D0FD8" w:rsidP="009D0FD8" w:rsidRDefault="009D0FD8" w14:paraId="62F665EE" w14:textId="77777777">
            <w:pPr>
              <w:rPr>
                <w:rFonts w:eastAsia="Arial" w:cstheme="minorHAnsi"/>
                <w:sz w:val="24"/>
                <w:szCs w:val="24"/>
              </w:rPr>
            </w:pPr>
            <w:r w:rsidRPr="009D0FD8">
              <w:rPr>
                <w:rFonts w:eastAsia="Arial" w:cstheme="minorHAnsi"/>
                <w:sz w:val="24"/>
                <w:szCs w:val="24"/>
              </w:rPr>
              <w:t>Grantee shall place participants in unsubsidized employment for an average of 20 hours per week in a consecutive four-week period</w:t>
            </w:r>
          </w:p>
        </w:tc>
        <w:tc>
          <w:tcPr>
            <w:tcW w:w="3117" w:type="dxa"/>
          </w:tcPr>
          <w:p w:rsidRPr="009D0FD8" w:rsidR="009D0FD8" w:rsidP="009D0FD8" w:rsidRDefault="009D0FD8" w14:paraId="21B14470" w14:textId="77777777">
            <w:pPr>
              <w:rPr>
                <w:rFonts w:eastAsia="Arial" w:cstheme="minorHAnsi"/>
                <w:sz w:val="24"/>
                <w:szCs w:val="24"/>
              </w:rPr>
            </w:pPr>
            <w:r w:rsidRPr="009D0FD8">
              <w:rPr>
                <w:rFonts w:eastAsia="Arial" w:cstheme="minorHAnsi"/>
                <w:sz w:val="24"/>
                <w:szCs w:val="24"/>
              </w:rPr>
              <w:t>Actual hours of attendance entered for unsubsidized employment in a four-week period.</w:t>
            </w:r>
          </w:p>
        </w:tc>
      </w:tr>
      <w:tr w:rsidRPr="009D0FD8" w:rsidR="009D0FD8" w:rsidTr="000D3995" w14:paraId="1995A465" w14:textId="77777777">
        <w:tc>
          <w:tcPr>
            <w:tcW w:w="3116" w:type="dxa"/>
          </w:tcPr>
          <w:p w:rsidRPr="009D0FD8" w:rsidR="009D0FD8" w:rsidP="009D0FD8" w:rsidRDefault="009D0FD8" w14:paraId="6753CD3E" w14:textId="77777777">
            <w:pPr>
              <w:rPr>
                <w:rFonts w:eastAsia="Arial" w:cstheme="minorHAnsi"/>
                <w:sz w:val="24"/>
                <w:szCs w:val="24"/>
              </w:rPr>
            </w:pPr>
            <w:r w:rsidRPr="009D0FD8">
              <w:rPr>
                <w:rFonts w:cstheme="minorHAnsi"/>
                <w:sz w:val="24"/>
                <w:szCs w:val="24"/>
              </w:rPr>
              <w:t>Employment related to High Priority Occupations (HPO)</w:t>
            </w:r>
          </w:p>
        </w:tc>
        <w:tc>
          <w:tcPr>
            <w:tcW w:w="3117" w:type="dxa"/>
          </w:tcPr>
          <w:p w:rsidRPr="009D0FD8" w:rsidR="009D0FD8" w:rsidP="009D0FD8" w:rsidRDefault="009D0FD8" w14:paraId="14F5B711" w14:textId="77777777">
            <w:pPr>
              <w:rPr>
                <w:rFonts w:eastAsia="Arial" w:cstheme="minorHAnsi"/>
                <w:sz w:val="24"/>
                <w:szCs w:val="24"/>
              </w:rPr>
            </w:pPr>
            <w:r w:rsidRPr="009D0FD8">
              <w:rPr>
                <w:rFonts w:eastAsia="Arial" w:cstheme="minorHAnsi"/>
                <w:sz w:val="24"/>
                <w:szCs w:val="24"/>
              </w:rPr>
              <w:t>Grantee shall place participants in unsubsidized employment for an average of 20 hours per week in a consecutive four-week period</w:t>
            </w:r>
            <w:r w:rsidRPr="009D0FD8">
              <w:rPr>
                <w:rFonts w:cstheme="minorHAnsi"/>
                <w:sz w:val="24"/>
                <w:szCs w:val="24"/>
              </w:rPr>
              <w:t xml:space="preserve"> and the employment is related to an HPO</w:t>
            </w:r>
          </w:p>
        </w:tc>
        <w:tc>
          <w:tcPr>
            <w:tcW w:w="3117" w:type="dxa"/>
          </w:tcPr>
          <w:p w:rsidRPr="009D0FD8" w:rsidR="009D0FD8" w:rsidP="009D0FD8" w:rsidRDefault="009D0FD8" w14:paraId="317CBE19" w14:textId="77777777">
            <w:pPr>
              <w:rPr>
                <w:rFonts w:eastAsia="Arial" w:cstheme="minorHAnsi"/>
                <w:sz w:val="24"/>
                <w:szCs w:val="24"/>
              </w:rPr>
            </w:pPr>
            <w:r w:rsidRPr="009D0FD8">
              <w:rPr>
                <w:rFonts w:eastAsia="Arial" w:cstheme="minorHAnsi"/>
                <w:sz w:val="24"/>
                <w:szCs w:val="24"/>
              </w:rPr>
              <w:t>O*NET or SOC code in placement report in CWDS unsubsidized employment activity in a case is determined to be a DLI HPO for program county after, or in unison with, Employment measures being fulfilled as described above.</w:t>
            </w:r>
          </w:p>
        </w:tc>
      </w:tr>
      <w:tr w:rsidRPr="009D0FD8" w:rsidR="009D0FD8" w:rsidTr="000D3995" w14:paraId="032690AB" w14:textId="77777777">
        <w:tc>
          <w:tcPr>
            <w:tcW w:w="3116" w:type="dxa"/>
          </w:tcPr>
          <w:p w:rsidRPr="009D0FD8" w:rsidR="009D0FD8" w:rsidP="009D0FD8" w:rsidRDefault="009D0FD8" w14:paraId="1CD06BF8" w14:textId="77777777">
            <w:pPr>
              <w:rPr>
                <w:rFonts w:eastAsia="Arial" w:cstheme="minorHAnsi"/>
                <w:sz w:val="24"/>
                <w:szCs w:val="24"/>
              </w:rPr>
            </w:pPr>
            <w:r w:rsidRPr="009D0FD8">
              <w:rPr>
                <w:rFonts w:cstheme="minorHAnsi"/>
                <w:sz w:val="24"/>
                <w:szCs w:val="24"/>
              </w:rPr>
              <w:t>Employment related to IEP and Goals</w:t>
            </w:r>
          </w:p>
        </w:tc>
        <w:tc>
          <w:tcPr>
            <w:tcW w:w="3117" w:type="dxa"/>
          </w:tcPr>
          <w:p w:rsidRPr="009D0FD8" w:rsidR="009D0FD8" w:rsidP="009D0FD8" w:rsidRDefault="009D0FD8" w14:paraId="02CAC231" w14:textId="77777777">
            <w:pPr>
              <w:rPr>
                <w:rFonts w:cstheme="minorHAnsi"/>
                <w:sz w:val="24"/>
                <w:szCs w:val="24"/>
              </w:rPr>
            </w:pPr>
            <w:r w:rsidRPr="009D0FD8">
              <w:rPr>
                <w:rFonts w:eastAsia="Arial" w:cstheme="minorHAnsi"/>
                <w:sz w:val="24"/>
                <w:szCs w:val="24"/>
              </w:rPr>
              <w:t>Grantee shall place participants in unsubsidized employment for an average of 20 hours per week in a consecutive four-week period</w:t>
            </w:r>
            <w:r w:rsidRPr="009D0FD8">
              <w:rPr>
                <w:rFonts w:cstheme="minorHAnsi"/>
                <w:sz w:val="24"/>
                <w:szCs w:val="24"/>
              </w:rPr>
              <w:t xml:space="preserve"> and the employment is related to a marketable skill directly related to their employment goals listed in their EDP and IEP.</w:t>
            </w:r>
          </w:p>
          <w:p w:rsidRPr="009D0FD8" w:rsidR="009D0FD8" w:rsidP="009D0FD8" w:rsidRDefault="009D0FD8" w14:paraId="37889503" w14:textId="77777777">
            <w:pPr>
              <w:rPr>
                <w:rFonts w:eastAsia="Arial" w:cstheme="minorHAnsi"/>
                <w:sz w:val="24"/>
                <w:szCs w:val="24"/>
              </w:rPr>
            </w:pPr>
          </w:p>
        </w:tc>
        <w:tc>
          <w:tcPr>
            <w:tcW w:w="3117" w:type="dxa"/>
          </w:tcPr>
          <w:p w:rsidRPr="009D0FD8" w:rsidR="009D0FD8" w:rsidP="009D0FD8" w:rsidRDefault="009D0FD8" w14:paraId="0DC96B50" w14:textId="77777777">
            <w:pPr>
              <w:rPr>
                <w:rFonts w:eastAsia="Arial" w:cstheme="minorHAnsi"/>
                <w:sz w:val="24"/>
                <w:szCs w:val="24"/>
              </w:rPr>
            </w:pPr>
            <w:r w:rsidRPr="009D0FD8">
              <w:rPr>
                <w:rFonts w:eastAsia="Arial" w:cstheme="minorHAnsi"/>
                <w:sz w:val="24"/>
                <w:szCs w:val="24"/>
              </w:rPr>
              <w:t>Goal or Skill in IEP/EDP has a SOC/O*NET code that matches the SOC/O*NET code of an unsubsidized employment achieved during the case/enrollment that has also met the “Employment” reporting measure.</w:t>
            </w:r>
          </w:p>
        </w:tc>
      </w:tr>
      <w:tr w:rsidRPr="009D0FD8" w:rsidR="009D0FD8" w:rsidTr="000D3995" w14:paraId="43B1FB11" w14:textId="77777777">
        <w:tc>
          <w:tcPr>
            <w:tcW w:w="3116" w:type="dxa"/>
          </w:tcPr>
          <w:p w:rsidRPr="009D0FD8" w:rsidR="009D0FD8" w:rsidP="009D0FD8" w:rsidRDefault="009D0FD8" w14:paraId="798890DD" w14:textId="77777777">
            <w:pPr>
              <w:rPr>
                <w:rFonts w:eastAsia="Arial" w:cstheme="minorHAnsi"/>
                <w:sz w:val="24"/>
                <w:szCs w:val="24"/>
              </w:rPr>
            </w:pPr>
            <w:r w:rsidRPr="009D0FD8">
              <w:rPr>
                <w:rFonts w:eastAsia="Arial" w:cstheme="minorHAnsi"/>
                <w:sz w:val="24"/>
                <w:szCs w:val="24"/>
              </w:rPr>
              <w:t>Employment related to education and training</w:t>
            </w:r>
          </w:p>
        </w:tc>
        <w:tc>
          <w:tcPr>
            <w:tcW w:w="3117" w:type="dxa"/>
          </w:tcPr>
          <w:p w:rsidRPr="009D0FD8" w:rsidR="009D0FD8" w:rsidP="009D0FD8" w:rsidRDefault="009D0FD8" w14:paraId="072A5697" w14:textId="77777777">
            <w:pPr>
              <w:rPr>
                <w:rFonts w:eastAsia="Arial" w:cstheme="minorHAnsi"/>
                <w:sz w:val="24"/>
                <w:szCs w:val="24"/>
              </w:rPr>
            </w:pPr>
            <w:r w:rsidRPr="009D0FD8">
              <w:rPr>
                <w:rFonts w:eastAsia="Arial" w:cstheme="minorHAnsi"/>
                <w:sz w:val="24"/>
                <w:szCs w:val="24"/>
              </w:rPr>
              <w:t>Grantee shall place participants in unsubsidized employment for an average of 20 hours per week in a consecutive four-week period</w:t>
            </w:r>
            <w:r w:rsidRPr="009D0FD8">
              <w:rPr>
                <w:rFonts w:cstheme="minorHAnsi"/>
                <w:sz w:val="24"/>
                <w:szCs w:val="24"/>
              </w:rPr>
              <w:t xml:space="preserve"> and the employment is aligned with their completed credentialing, certification, or vocational education studies.</w:t>
            </w:r>
          </w:p>
        </w:tc>
        <w:tc>
          <w:tcPr>
            <w:tcW w:w="3117" w:type="dxa"/>
          </w:tcPr>
          <w:p w:rsidR="009D0FD8" w:rsidP="009D0FD8" w:rsidRDefault="009D0FD8" w14:paraId="36AAC7BA" w14:textId="77777777">
            <w:pPr>
              <w:jc w:val="both"/>
              <w:rPr>
                <w:rFonts w:eastAsia="Arial" w:cstheme="minorHAnsi"/>
                <w:color w:val="0563C1" w:themeColor="hyperlink"/>
                <w:sz w:val="24"/>
                <w:szCs w:val="24"/>
                <w:u w:val="single"/>
              </w:rPr>
            </w:pPr>
            <w:r w:rsidRPr="009D0FD8">
              <w:rPr>
                <w:rFonts w:eastAsia="Arial" w:cstheme="minorHAnsi"/>
                <w:sz w:val="24"/>
                <w:szCs w:val="24"/>
              </w:rPr>
              <w:t xml:space="preserve">SOC/O*NET code for unsubsidized employment that meets “Employment” performance measure matches CIP code associated to previously completed credential/training activity on case. CWDS will match the CIP code to the SOC/O*NET code based on the </w:t>
            </w:r>
            <w:hyperlink w:history="1" r:id="rId43">
              <w:r w:rsidRPr="009D0FD8">
                <w:rPr>
                  <w:rFonts w:eastAsia="Arial" w:cstheme="minorHAnsi"/>
                  <w:color w:val="0563C1" w:themeColor="hyperlink"/>
                  <w:sz w:val="24"/>
                  <w:szCs w:val="24"/>
                  <w:u w:val="single"/>
                </w:rPr>
                <w:t>2020 CIP/SOC Crosswalk.</w:t>
              </w:r>
            </w:hyperlink>
          </w:p>
          <w:p w:rsidRPr="009D0FD8" w:rsidR="006F1C3A" w:rsidP="009D0FD8" w:rsidRDefault="006F1C3A" w14:paraId="7E48A369" w14:textId="77777777">
            <w:pPr>
              <w:jc w:val="both"/>
              <w:rPr>
                <w:rFonts w:eastAsia="Arial" w:cstheme="minorHAnsi"/>
                <w:sz w:val="24"/>
                <w:szCs w:val="24"/>
              </w:rPr>
            </w:pPr>
          </w:p>
        </w:tc>
      </w:tr>
      <w:tr w:rsidRPr="009D0FD8" w:rsidR="009D0FD8" w:rsidTr="000D3995" w14:paraId="1E7410C6" w14:textId="77777777">
        <w:tc>
          <w:tcPr>
            <w:tcW w:w="3116" w:type="dxa"/>
          </w:tcPr>
          <w:p w:rsidRPr="009D0FD8" w:rsidR="009D0FD8" w:rsidP="009D0FD8" w:rsidRDefault="009D0FD8" w14:paraId="1DF981D6" w14:textId="77777777">
            <w:pPr>
              <w:rPr>
                <w:rFonts w:eastAsia="Arial" w:cstheme="minorHAnsi"/>
                <w:sz w:val="24"/>
                <w:szCs w:val="24"/>
              </w:rPr>
            </w:pPr>
            <w:r w:rsidRPr="009D0FD8">
              <w:rPr>
                <w:rFonts w:cstheme="minorHAnsi"/>
                <w:sz w:val="24"/>
                <w:szCs w:val="24"/>
              </w:rPr>
              <w:t>Retention IEP Services</w:t>
            </w:r>
          </w:p>
        </w:tc>
        <w:tc>
          <w:tcPr>
            <w:tcW w:w="3117" w:type="dxa"/>
          </w:tcPr>
          <w:p w:rsidRPr="009D0FD8" w:rsidR="009D0FD8" w:rsidP="009D0FD8" w:rsidRDefault="009D0FD8" w14:paraId="07F6AD3C" w14:textId="77777777">
            <w:pPr>
              <w:rPr>
                <w:rFonts w:eastAsia="Arial" w:cstheme="minorHAnsi"/>
                <w:sz w:val="24"/>
                <w:szCs w:val="24"/>
              </w:rPr>
            </w:pPr>
            <w:r w:rsidRPr="009D0FD8">
              <w:rPr>
                <w:rFonts w:cstheme="minorHAnsi"/>
                <w:sz w:val="24"/>
                <w:szCs w:val="24"/>
              </w:rPr>
              <w:t>Grantee shall continue to update the participant’s IEP throughout the retention period until the individual is terminated from the E&amp;T program; no later than 90 days after starting the retention activity</w:t>
            </w:r>
          </w:p>
        </w:tc>
        <w:tc>
          <w:tcPr>
            <w:tcW w:w="3117" w:type="dxa"/>
          </w:tcPr>
          <w:p w:rsidRPr="009D0FD8" w:rsidR="009D0FD8" w:rsidP="009D0FD8" w:rsidRDefault="009D0FD8" w14:paraId="1D609D02" w14:textId="77777777">
            <w:pPr>
              <w:jc w:val="both"/>
              <w:rPr>
                <w:rFonts w:eastAsia="Arial" w:cstheme="minorHAnsi"/>
                <w:sz w:val="24"/>
                <w:szCs w:val="24"/>
              </w:rPr>
            </w:pPr>
            <w:r w:rsidRPr="009D0FD8">
              <w:rPr>
                <w:rFonts w:eastAsia="Arial" w:cstheme="minorHAnsi"/>
                <w:sz w:val="24"/>
                <w:szCs w:val="24"/>
              </w:rPr>
              <w:t xml:space="preserve">IEP has at least one component updated, as indicated by date in CWDS, between start of retention activity and end of retention activity. </w:t>
            </w:r>
          </w:p>
        </w:tc>
      </w:tr>
    </w:tbl>
    <w:p w:rsidRPr="009D0FD8" w:rsidR="009D0FD8" w:rsidP="009D0FD8" w:rsidRDefault="009D0FD8" w14:paraId="65B43480" w14:textId="77777777">
      <w:pPr>
        <w:spacing w:after="0" w:line="240" w:lineRule="auto"/>
        <w:jc w:val="both"/>
        <w:rPr>
          <w:rFonts w:eastAsia="Arial" w:cstheme="minorHAnsi"/>
          <w:sz w:val="24"/>
          <w:szCs w:val="24"/>
        </w:rPr>
      </w:pPr>
    </w:p>
    <w:p w:rsidRPr="009D0FD8" w:rsidR="009D0FD8" w:rsidP="009D0FD8" w:rsidRDefault="009D0FD8" w14:paraId="4D4EF1A9" w14:textId="77777777">
      <w:pPr>
        <w:keepNext/>
        <w:keepLines/>
        <w:spacing w:before="200" w:after="0" w:line="240" w:lineRule="auto"/>
        <w:outlineLvl w:val="2"/>
        <w:rPr>
          <w:rFonts w:eastAsia="Arial" w:asciiTheme="majorHAnsi" w:hAnsiTheme="majorHAnsi" w:cstheme="majorBidi"/>
          <w:b/>
          <w:bCs/>
          <w:color w:val="4472C4" w:themeColor="accent1"/>
          <w:sz w:val="24"/>
        </w:rPr>
      </w:pPr>
      <w:bookmarkStart w:name="_Toc170213910" w:id="78"/>
      <w:r w:rsidRPr="009D0FD8">
        <w:rPr>
          <w:rFonts w:eastAsia="Arial" w:asciiTheme="majorHAnsi" w:hAnsiTheme="majorHAnsi" w:cstheme="majorBidi"/>
          <w:b/>
          <w:bCs/>
          <w:color w:val="4472C4" w:themeColor="accent1"/>
          <w:sz w:val="24"/>
        </w:rPr>
        <w:t>Service Delivery Standards</w:t>
      </w:r>
      <w:bookmarkEnd w:id="78"/>
    </w:p>
    <w:p w:rsidRPr="009D0FD8" w:rsidR="009D0FD8" w:rsidP="009D0FD8" w:rsidRDefault="009D0FD8" w14:paraId="6899AE18" w14:textId="77777777">
      <w:pPr>
        <w:spacing w:after="0" w:line="240" w:lineRule="auto"/>
        <w:jc w:val="both"/>
        <w:rPr>
          <w:rFonts w:eastAsia="Arial" w:cstheme="minorHAnsi"/>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Pr="009D0FD8" w:rsidR="009D0FD8" w:rsidTr="000D3995" w14:paraId="188317B6" w14:textId="77777777">
        <w:tc>
          <w:tcPr>
            <w:tcW w:w="2337" w:type="dxa"/>
          </w:tcPr>
          <w:p w:rsidRPr="009D0FD8" w:rsidR="009D0FD8" w:rsidP="009D0FD8" w:rsidRDefault="009D0FD8" w14:paraId="6AB8B66B" w14:textId="77777777">
            <w:pPr>
              <w:rPr>
                <w:rFonts w:eastAsia="Arial" w:cstheme="minorHAnsi"/>
                <w:b/>
                <w:bCs/>
                <w:sz w:val="24"/>
                <w:szCs w:val="24"/>
              </w:rPr>
            </w:pPr>
            <w:r w:rsidRPr="009D0FD8">
              <w:rPr>
                <w:rFonts w:eastAsia="Arial" w:cstheme="minorHAnsi"/>
                <w:b/>
                <w:bCs/>
                <w:sz w:val="24"/>
                <w:szCs w:val="24"/>
              </w:rPr>
              <w:t>Outcome</w:t>
            </w:r>
          </w:p>
        </w:tc>
        <w:tc>
          <w:tcPr>
            <w:tcW w:w="2337" w:type="dxa"/>
          </w:tcPr>
          <w:p w:rsidRPr="009D0FD8" w:rsidR="009D0FD8" w:rsidP="009D0FD8" w:rsidRDefault="009D0FD8" w14:paraId="4B3B0FB2" w14:textId="77777777">
            <w:pPr>
              <w:rPr>
                <w:rFonts w:eastAsia="Arial" w:cstheme="minorHAnsi"/>
                <w:b/>
                <w:sz w:val="24"/>
                <w:szCs w:val="24"/>
              </w:rPr>
            </w:pPr>
            <w:r w:rsidRPr="009D0FD8">
              <w:rPr>
                <w:rFonts w:eastAsia="Arial" w:cstheme="minorHAnsi"/>
                <w:b/>
                <w:sz w:val="24"/>
                <w:szCs w:val="24"/>
              </w:rPr>
              <w:t>SNAP Outcome Description</w:t>
            </w:r>
          </w:p>
        </w:tc>
        <w:tc>
          <w:tcPr>
            <w:tcW w:w="2338" w:type="dxa"/>
          </w:tcPr>
          <w:p w:rsidRPr="009D0FD8" w:rsidR="009D0FD8" w:rsidP="009D0FD8" w:rsidRDefault="009D0FD8" w14:paraId="33D5FDED" w14:textId="77777777">
            <w:pPr>
              <w:rPr>
                <w:rFonts w:eastAsia="Arial" w:cstheme="minorHAnsi"/>
                <w:b/>
                <w:bCs/>
                <w:sz w:val="24"/>
                <w:szCs w:val="24"/>
              </w:rPr>
            </w:pPr>
            <w:r w:rsidRPr="009D0FD8">
              <w:rPr>
                <w:rFonts w:eastAsia="Arial" w:cstheme="minorHAnsi"/>
                <w:b/>
                <w:bCs/>
                <w:sz w:val="24"/>
                <w:szCs w:val="24"/>
              </w:rPr>
              <w:t>SNAP Goal</w:t>
            </w:r>
          </w:p>
        </w:tc>
        <w:tc>
          <w:tcPr>
            <w:tcW w:w="2338" w:type="dxa"/>
          </w:tcPr>
          <w:p w:rsidRPr="009D0FD8" w:rsidR="009D0FD8" w:rsidP="009D0FD8" w:rsidRDefault="009D0FD8" w14:paraId="337B33E8" w14:textId="77777777">
            <w:pPr>
              <w:rPr>
                <w:rFonts w:eastAsia="Arial" w:cstheme="minorHAnsi"/>
                <w:b/>
                <w:sz w:val="24"/>
                <w:szCs w:val="24"/>
              </w:rPr>
            </w:pPr>
            <w:r w:rsidRPr="009D0FD8">
              <w:rPr>
                <w:rFonts w:eastAsia="Arial" w:cstheme="minorHAnsi"/>
                <w:b/>
                <w:sz w:val="24"/>
                <w:szCs w:val="24"/>
              </w:rPr>
              <w:t>Measurement</w:t>
            </w:r>
          </w:p>
        </w:tc>
      </w:tr>
      <w:tr w:rsidRPr="009D0FD8" w:rsidR="009D0FD8" w:rsidTr="000D3995" w14:paraId="3526223C" w14:textId="77777777">
        <w:tc>
          <w:tcPr>
            <w:tcW w:w="2337" w:type="dxa"/>
          </w:tcPr>
          <w:p w:rsidRPr="009D0FD8" w:rsidR="009D0FD8" w:rsidP="009D0FD8" w:rsidRDefault="009D0FD8" w14:paraId="78315F14" w14:textId="77777777">
            <w:pPr>
              <w:rPr>
                <w:rFonts w:eastAsia="Arial" w:cstheme="minorHAnsi"/>
                <w:sz w:val="24"/>
                <w:szCs w:val="24"/>
              </w:rPr>
            </w:pPr>
            <w:r w:rsidRPr="009D0FD8">
              <w:rPr>
                <w:rFonts w:cstheme="minorHAnsi"/>
                <w:color w:val="0C0C0C"/>
                <w:w w:val="105"/>
                <w:sz w:val="24"/>
                <w:szCs w:val="24"/>
              </w:rPr>
              <w:t>Assessment and IEP</w:t>
            </w:r>
          </w:p>
        </w:tc>
        <w:tc>
          <w:tcPr>
            <w:tcW w:w="2337" w:type="dxa"/>
          </w:tcPr>
          <w:p w:rsidRPr="009D0FD8" w:rsidR="009D0FD8" w:rsidP="009D0FD8" w:rsidRDefault="009D0FD8" w14:paraId="19198ACA" w14:textId="77777777">
            <w:pPr>
              <w:rPr>
                <w:rFonts w:eastAsia="Arial" w:cstheme="minorHAnsi"/>
                <w:sz w:val="24"/>
                <w:szCs w:val="24"/>
              </w:rPr>
            </w:pPr>
            <w:r w:rsidRPr="009D0FD8">
              <w:rPr>
                <w:rFonts w:cstheme="minorHAnsi"/>
                <w:sz w:val="24"/>
                <w:szCs w:val="24"/>
              </w:rPr>
              <w:t>Grantee shall complete a comprehensive needs assessment as well as complete and document a detailed IEP within 14 business days of a participant’s enrollment.</w:t>
            </w:r>
          </w:p>
        </w:tc>
        <w:tc>
          <w:tcPr>
            <w:tcW w:w="2338" w:type="dxa"/>
          </w:tcPr>
          <w:p w:rsidRPr="009D0FD8" w:rsidR="009D0FD8" w:rsidP="009D0FD8" w:rsidRDefault="009D0FD8" w14:paraId="03EE1910" w14:textId="77777777">
            <w:pPr>
              <w:rPr>
                <w:rFonts w:eastAsia="Arial" w:cstheme="minorHAnsi"/>
                <w:sz w:val="24"/>
                <w:szCs w:val="24"/>
              </w:rPr>
            </w:pPr>
            <w:r w:rsidRPr="009D0FD8">
              <w:rPr>
                <w:rFonts w:cstheme="minorHAnsi"/>
                <w:sz w:val="24"/>
                <w:szCs w:val="24"/>
              </w:rPr>
              <w:t>90% of all enrolled participants for whom an assessment and IEP is required.</w:t>
            </w:r>
          </w:p>
        </w:tc>
        <w:tc>
          <w:tcPr>
            <w:tcW w:w="2338" w:type="dxa"/>
          </w:tcPr>
          <w:p w:rsidRPr="009D0FD8" w:rsidR="009D0FD8" w:rsidP="009D0FD8" w:rsidRDefault="009D0FD8" w14:paraId="60443EB2" w14:textId="77777777">
            <w:pPr>
              <w:rPr>
                <w:rFonts w:eastAsia="Arial" w:cstheme="minorHAnsi"/>
                <w:sz w:val="24"/>
                <w:szCs w:val="24"/>
              </w:rPr>
            </w:pPr>
            <w:r w:rsidRPr="009D0FD8">
              <w:rPr>
                <w:rFonts w:eastAsia="Arial" w:cstheme="minorHAnsi"/>
                <w:sz w:val="24"/>
                <w:szCs w:val="24"/>
              </w:rPr>
              <w:t>Count of individuals who have assessment activity complete, with IEP showing updated or new barrier and goal, with assessment activity end &amp; participant signature date occurring less than or equal to 14 business days from the case begin date divided by all newly enrolled individuals in program year.</w:t>
            </w:r>
          </w:p>
        </w:tc>
      </w:tr>
      <w:tr w:rsidRPr="009D0FD8" w:rsidR="009D0FD8" w:rsidTr="000D3995" w14:paraId="474FCF0A" w14:textId="77777777">
        <w:tc>
          <w:tcPr>
            <w:tcW w:w="2337" w:type="dxa"/>
          </w:tcPr>
          <w:p w:rsidRPr="009D0FD8" w:rsidR="009D0FD8" w:rsidP="009D0FD8" w:rsidRDefault="009D0FD8" w14:paraId="12FC1D09" w14:textId="77777777">
            <w:pPr>
              <w:rPr>
                <w:rFonts w:eastAsia="Arial" w:cstheme="minorHAnsi"/>
                <w:sz w:val="24"/>
                <w:szCs w:val="24"/>
              </w:rPr>
            </w:pPr>
            <w:r w:rsidRPr="009D0FD8">
              <w:rPr>
                <w:rFonts w:cstheme="minorHAnsi"/>
                <w:sz w:val="24"/>
                <w:szCs w:val="24"/>
              </w:rPr>
              <w:t>Referrals to External Support Services</w:t>
            </w:r>
          </w:p>
        </w:tc>
        <w:tc>
          <w:tcPr>
            <w:tcW w:w="2337" w:type="dxa"/>
          </w:tcPr>
          <w:p w:rsidRPr="009D0FD8" w:rsidR="009D0FD8" w:rsidP="009D0FD8" w:rsidRDefault="009D0FD8" w14:paraId="6CF28F73" w14:textId="77777777">
            <w:pPr>
              <w:rPr>
                <w:rFonts w:eastAsia="Arial" w:cstheme="minorHAnsi"/>
                <w:sz w:val="24"/>
                <w:szCs w:val="24"/>
              </w:rPr>
            </w:pPr>
            <w:r w:rsidRPr="009D0FD8">
              <w:rPr>
                <w:rFonts w:cstheme="minorHAnsi"/>
                <w:sz w:val="24"/>
                <w:szCs w:val="24"/>
              </w:rPr>
              <w:t>Grantee shall complete a referral to a community-based organization to help assist the individual, family, or both within 14 business days of discovering the need</w:t>
            </w:r>
          </w:p>
        </w:tc>
        <w:tc>
          <w:tcPr>
            <w:tcW w:w="2338" w:type="dxa"/>
          </w:tcPr>
          <w:p w:rsidRPr="009D0FD8" w:rsidR="009D0FD8" w:rsidP="009D0FD8" w:rsidRDefault="009D0FD8" w14:paraId="30761CEC" w14:textId="77777777">
            <w:pPr>
              <w:rPr>
                <w:rFonts w:eastAsia="Arial" w:cstheme="minorHAnsi"/>
                <w:sz w:val="24"/>
                <w:szCs w:val="24"/>
              </w:rPr>
            </w:pPr>
            <w:r w:rsidRPr="009D0FD8">
              <w:rPr>
                <w:rFonts w:cstheme="minorHAnsi"/>
                <w:sz w:val="24"/>
                <w:szCs w:val="24"/>
              </w:rPr>
              <w:t>90% of all enrolled participants for whom a need has been identified.</w:t>
            </w:r>
          </w:p>
        </w:tc>
        <w:tc>
          <w:tcPr>
            <w:tcW w:w="2338" w:type="dxa"/>
          </w:tcPr>
          <w:p w:rsidRPr="009D0FD8" w:rsidR="009D0FD8" w:rsidP="009D0FD8" w:rsidRDefault="009D0FD8" w14:paraId="3E40642C" w14:textId="77777777">
            <w:pPr>
              <w:rPr>
                <w:rFonts w:eastAsia="Arial" w:cstheme="minorHAnsi"/>
                <w:sz w:val="24"/>
                <w:szCs w:val="24"/>
              </w:rPr>
            </w:pPr>
            <w:r w:rsidRPr="009D0FD8">
              <w:rPr>
                <w:rFonts w:eastAsia="Arial" w:cstheme="minorHAnsi"/>
                <w:sz w:val="24"/>
                <w:szCs w:val="24"/>
              </w:rPr>
              <w:t>Count of new IEP Barriers that have referral made to an outside agency within 14 business days of IEP Barrier being opened divided by all IEP Barriers with a referral made to an outside agency. (Only IEP Barriers with an associated referral will be evaluated.)</w:t>
            </w:r>
          </w:p>
        </w:tc>
      </w:tr>
      <w:tr w:rsidRPr="009D0FD8" w:rsidR="009D0FD8" w:rsidTr="000D3995" w14:paraId="490C12B5" w14:textId="77777777">
        <w:tc>
          <w:tcPr>
            <w:tcW w:w="2337" w:type="dxa"/>
          </w:tcPr>
          <w:p w:rsidRPr="009D0FD8" w:rsidR="009D0FD8" w:rsidP="009D0FD8" w:rsidRDefault="009D0FD8" w14:paraId="5BC6916A" w14:textId="77777777">
            <w:pPr>
              <w:rPr>
                <w:rFonts w:eastAsia="Arial" w:cstheme="minorHAnsi"/>
                <w:sz w:val="24"/>
                <w:szCs w:val="24"/>
              </w:rPr>
            </w:pPr>
            <w:r w:rsidRPr="009D0FD8">
              <w:rPr>
                <w:rFonts w:cstheme="minorHAnsi"/>
                <w:color w:val="0C0C0C"/>
                <w:w w:val="105"/>
                <w:sz w:val="24"/>
                <w:szCs w:val="24"/>
              </w:rPr>
              <w:t>Social Service Professional</w:t>
            </w:r>
          </w:p>
        </w:tc>
        <w:tc>
          <w:tcPr>
            <w:tcW w:w="2337" w:type="dxa"/>
          </w:tcPr>
          <w:p w:rsidRPr="009D0FD8" w:rsidR="009D0FD8" w:rsidP="009D0FD8" w:rsidRDefault="009D0FD8" w14:paraId="6BC58717" w14:textId="77777777">
            <w:pPr>
              <w:rPr>
                <w:rFonts w:eastAsia="Arial" w:cstheme="minorHAnsi"/>
                <w:sz w:val="24"/>
                <w:szCs w:val="24"/>
              </w:rPr>
            </w:pPr>
            <w:r w:rsidRPr="009D0FD8">
              <w:rPr>
                <w:rFonts w:cstheme="minorHAnsi"/>
                <w:color w:val="0C0C0C"/>
                <w:w w:val="105"/>
                <w:sz w:val="24"/>
                <w:szCs w:val="24"/>
              </w:rPr>
              <w:t xml:space="preserve">Grantee shall have a network of professionals as required by </w:t>
            </w:r>
            <w:r w:rsidRPr="009D0FD8">
              <w:rPr>
                <w:rFonts w:cstheme="minorHAnsi"/>
                <w:sz w:val="24"/>
                <w:szCs w:val="24"/>
              </w:rPr>
              <w:t>Section III. D so that eligible participants have a one-on-one meeting within 28 business days following the date of enrollment.</w:t>
            </w:r>
          </w:p>
        </w:tc>
        <w:tc>
          <w:tcPr>
            <w:tcW w:w="2338" w:type="dxa"/>
          </w:tcPr>
          <w:p w:rsidRPr="009D0FD8" w:rsidR="009D0FD8" w:rsidP="009D0FD8" w:rsidRDefault="009D0FD8" w14:paraId="13DC79AA" w14:textId="77777777">
            <w:pPr>
              <w:rPr>
                <w:rFonts w:eastAsia="Arial" w:cstheme="minorHAnsi"/>
                <w:sz w:val="24"/>
                <w:szCs w:val="24"/>
              </w:rPr>
            </w:pPr>
            <w:r w:rsidRPr="009D0FD8">
              <w:rPr>
                <w:rFonts w:cstheme="minorHAnsi"/>
                <w:sz w:val="24"/>
                <w:szCs w:val="24"/>
              </w:rPr>
              <w:t xml:space="preserve">80% of all enrolled participants for whom a meeting is required will have an introductory one-on- one meeting with the social service professional within 28 business </w:t>
            </w:r>
            <w:proofErr w:type="gramStart"/>
            <w:r w:rsidRPr="009D0FD8">
              <w:rPr>
                <w:rFonts w:cstheme="minorHAnsi"/>
                <w:sz w:val="24"/>
                <w:szCs w:val="24"/>
              </w:rPr>
              <w:t>days  following</w:t>
            </w:r>
            <w:proofErr w:type="gramEnd"/>
            <w:r w:rsidRPr="009D0FD8">
              <w:rPr>
                <w:rFonts w:cstheme="minorHAnsi"/>
                <w:sz w:val="24"/>
                <w:szCs w:val="24"/>
              </w:rPr>
              <w:t xml:space="preserve"> the completion of the assessment.</w:t>
            </w:r>
          </w:p>
        </w:tc>
        <w:tc>
          <w:tcPr>
            <w:tcW w:w="2338" w:type="dxa"/>
          </w:tcPr>
          <w:p w:rsidRPr="009D0FD8" w:rsidR="009D0FD8" w:rsidP="009D0FD8" w:rsidRDefault="009D0FD8" w14:paraId="0C342F6D" w14:textId="77777777">
            <w:pPr>
              <w:rPr>
                <w:rFonts w:eastAsia="Arial" w:cstheme="minorHAnsi"/>
                <w:sz w:val="24"/>
                <w:szCs w:val="24"/>
              </w:rPr>
            </w:pPr>
            <w:r w:rsidRPr="009D0FD8">
              <w:rPr>
                <w:rFonts w:eastAsia="Arial" w:cstheme="minorHAnsi"/>
                <w:sz w:val="24"/>
                <w:szCs w:val="24"/>
              </w:rPr>
              <w:t>LC/SW services that are opened 14 or fewer business days after case begin date where the service was closed as Meeting Complete, divided by all LC/SW services that are opened 28 or fewer business days following the date of enrollment.</w:t>
            </w:r>
          </w:p>
        </w:tc>
      </w:tr>
    </w:tbl>
    <w:p w:rsidRPr="009D0FD8" w:rsidR="009D0FD8" w:rsidP="009D0FD8" w:rsidRDefault="009D0FD8" w14:paraId="24BE76A1" w14:textId="77777777">
      <w:pPr>
        <w:spacing w:after="0" w:line="240" w:lineRule="auto"/>
        <w:jc w:val="both"/>
        <w:rPr>
          <w:rFonts w:eastAsia="Arial" w:cs="Arial"/>
          <w:b/>
          <w:bCs/>
          <w:sz w:val="24"/>
          <w:szCs w:val="24"/>
        </w:rPr>
      </w:pPr>
    </w:p>
    <w:p w:rsidRPr="009D0FD8" w:rsidR="009D0FD8" w:rsidP="009D0FD8" w:rsidRDefault="009D0FD8" w14:paraId="39D9B616"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457896485" w:id="79"/>
      <w:bookmarkStart w:name="_Toc170213911" w:id="80"/>
      <w:r w:rsidRPr="009D0FD8">
        <w:rPr>
          <w:rFonts w:asciiTheme="majorHAnsi" w:hAnsiTheme="majorHAnsi" w:eastAsiaTheme="majorEastAsia" w:cstheme="majorBidi"/>
          <w:b/>
          <w:bCs/>
          <w:color w:val="4472C4" w:themeColor="accent1"/>
          <w:sz w:val="24"/>
          <w:u w:val="single"/>
        </w:rPr>
        <w:t>Monitoring</w:t>
      </w:r>
      <w:bookmarkEnd w:id="79"/>
      <w:bookmarkEnd w:id="80"/>
    </w:p>
    <w:p w:rsidRPr="009D0FD8" w:rsidR="009D0FD8" w:rsidP="009D0FD8" w:rsidRDefault="009D0FD8" w14:paraId="702B3B49" w14:textId="77777777">
      <w:pPr>
        <w:spacing w:after="0" w:line="240" w:lineRule="auto"/>
        <w:jc w:val="both"/>
        <w:rPr>
          <w:rFonts w:cs="Arial"/>
          <w:sz w:val="24"/>
          <w:szCs w:val="24"/>
        </w:rPr>
      </w:pPr>
    </w:p>
    <w:p w:rsidRPr="009D0FD8" w:rsidR="009D0FD8" w:rsidP="009D0FD8" w:rsidRDefault="009D0FD8" w14:paraId="458E62CB" w14:textId="77777777">
      <w:pPr>
        <w:spacing w:after="0" w:line="240" w:lineRule="auto"/>
        <w:jc w:val="both"/>
        <w:rPr>
          <w:rFonts w:cs="Arial"/>
          <w:sz w:val="24"/>
          <w:szCs w:val="24"/>
        </w:rPr>
      </w:pPr>
      <w:r w:rsidRPr="009D0FD8">
        <w:rPr>
          <w:rFonts w:cs="Arial"/>
          <w:sz w:val="24"/>
          <w:szCs w:val="24"/>
        </w:rPr>
        <w:t xml:space="preserve">DHS will monitor SNAP EARN service providers at least annually but may conduct more frequent monitoring at its discretion. Monitoring will include a review of data systems, case record reviews as well as site visits to review program compliance. DHS will also conduct training and information sessions, along with technical assistance with the service providers. </w:t>
      </w:r>
    </w:p>
    <w:p w:rsidRPr="009D0FD8" w:rsidR="009D0FD8" w:rsidP="009D0FD8" w:rsidRDefault="009D0FD8" w14:paraId="0270E895" w14:textId="77777777">
      <w:pPr>
        <w:spacing w:after="0" w:line="240" w:lineRule="auto"/>
        <w:jc w:val="both"/>
        <w:rPr>
          <w:rFonts w:cs="Arial"/>
          <w:sz w:val="24"/>
          <w:szCs w:val="24"/>
        </w:rPr>
      </w:pPr>
    </w:p>
    <w:p w:rsidRPr="009D0FD8" w:rsidR="009D0FD8" w:rsidP="009D0FD8" w:rsidRDefault="009D0FD8" w14:paraId="40973FA5" w14:textId="77777777">
      <w:pPr>
        <w:spacing w:after="0" w:line="240" w:lineRule="auto"/>
        <w:jc w:val="both"/>
        <w:rPr>
          <w:rFonts w:cs="Arial"/>
          <w:sz w:val="24"/>
          <w:szCs w:val="24"/>
        </w:rPr>
      </w:pPr>
      <w:r w:rsidRPr="009D0FD8">
        <w:rPr>
          <w:rFonts w:cs="Arial"/>
          <w:sz w:val="24"/>
          <w:szCs w:val="24"/>
        </w:rPr>
        <w:t>SNAP EARN service providers that do not meet minimum outcomes and expectations will be asked to submit a corrective action plan addressing the deficiencies within 14 business days of notification of the deficiencies. Regular progress reports on actions to correct the deficiencies will also be required.</w:t>
      </w:r>
    </w:p>
    <w:p w:rsidRPr="009D0FD8" w:rsidR="009D0FD8" w:rsidP="009D0FD8" w:rsidRDefault="009D0FD8" w14:paraId="05717A88" w14:textId="77777777">
      <w:pPr>
        <w:spacing w:after="0" w:line="240" w:lineRule="auto"/>
        <w:jc w:val="both"/>
        <w:rPr>
          <w:rFonts w:cs="Arial"/>
          <w:sz w:val="24"/>
          <w:szCs w:val="24"/>
        </w:rPr>
      </w:pPr>
    </w:p>
    <w:p w:rsidRPr="009D0FD8" w:rsidR="009D0FD8" w:rsidP="009D0FD8" w:rsidRDefault="009D0FD8" w14:paraId="6D7678DD" w14:textId="77777777">
      <w:pPr>
        <w:spacing w:after="0" w:line="240" w:lineRule="auto"/>
        <w:jc w:val="both"/>
        <w:rPr>
          <w:rFonts w:cs="Arial"/>
          <w:sz w:val="24"/>
          <w:szCs w:val="24"/>
        </w:rPr>
      </w:pPr>
      <w:r w:rsidRPr="009D0FD8">
        <w:rPr>
          <w:rFonts w:cs="Arial"/>
          <w:sz w:val="24"/>
          <w:szCs w:val="24"/>
        </w:rPr>
        <w:t xml:space="preserve">SNAP EARN service providers that have multiple areas of deficiencies or those who do not show progress </w:t>
      </w:r>
      <w:proofErr w:type="gramStart"/>
      <w:r w:rsidRPr="009D0FD8">
        <w:rPr>
          <w:rFonts w:cs="Arial"/>
          <w:sz w:val="24"/>
          <w:szCs w:val="24"/>
        </w:rPr>
        <w:t>as a result of</w:t>
      </w:r>
      <w:proofErr w:type="gramEnd"/>
      <w:r w:rsidRPr="009D0FD8">
        <w:rPr>
          <w:rFonts w:cs="Arial"/>
          <w:sz w:val="24"/>
          <w:szCs w:val="24"/>
        </w:rPr>
        <w:t xml:space="preserve"> the corrective action plans are required to participate in meetings to plan and review progress.</w:t>
      </w:r>
    </w:p>
    <w:p w:rsidRPr="009D0FD8" w:rsidR="009D0FD8" w:rsidP="009D0FD8" w:rsidRDefault="009D0FD8" w14:paraId="75079EBB" w14:textId="77777777">
      <w:pPr>
        <w:spacing w:after="0" w:line="240" w:lineRule="auto"/>
        <w:jc w:val="both"/>
        <w:rPr>
          <w:rFonts w:cs="Arial"/>
          <w:sz w:val="24"/>
          <w:szCs w:val="24"/>
        </w:rPr>
      </w:pPr>
    </w:p>
    <w:p w:rsidRPr="009D0FD8" w:rsidR="009D0FD8" w:rsidP="009D0FD8" w:rsidRDefault="009D0FD8" w14:paraId="4061743A" w14:textId="0CAF06C9">
      <w:pPr>
        <w:spacing w:after="0" w:line="240" w:lineRule="auto"/>
        <w:jc w:val="both"/>
        <w:rPr>
          <w:rFonts w:cs="Arial"/>
          <w:b/>
          <w:bCs/>
          <w:color w:val="FF0000"/>
          <w:sz w:val="24"/>
          <w:szCs w:val="24"/>
        </w:rPr>
      </w:pPr>
      <w:r w:rsidRPr="009D0FD8">
        <w:rPr>
          <w:rFonts w:cs="Arial"/>
          <w:sz w:val="24"/>
          <w:szCs w:val="24"/>
        </w:rPr>
        <w:t xml:space="preserve">See </w:t>
      </w:r>
      <w:hyperlink w:history="1" r:id="rId44">
        <w:r w:rsidR="00F71D20">
          <w:rPr>
            <w:rFonts w:cs="Arial"/>
            <w:color w:val="0563C1" w:themeColor="hyperlink"/>
            <w:sz w:val="24"/>
            <w:szCs w:val="24"/>
            <w:u w:val="single"/>
          </w:rPr>
          <w:t>Attachment M</w:t>
        </w:r>
      </w:hyperlink>
      <w:r w:rsidRPr="009D0FD8">
        <w:rPr>
          <w:rFonts w:cs="Arial"/>
          <w:b/>
          <w:bCs/>
          <w:sz w:val="24"/>
          <w:szCs w:val="24"/>
        </w:rPr>
        <w:t xml:space="preserve"> </w:t>
      </w:r>
      <w:r w:rsidRPr="009D0FD8">
        <w:rPr>
          <w:rFonts w:cs="Arial"/>
          <w:sz w:val="24"/>
          <w:szCs w:val="24"/>
        </w:rPr>
        <w:t>for detailed information on performance validation</w:t>
      </w:r>
      <w:r w:rsidRPr="009D0FD8">
        <w:rPr>
          <w:rFonts w:cs="Arial"/>
          <w:b/>
          <w:bCs/>
          <w:color w:val="FF0000"/>
          <w:sz w:val="24"/>
          <w:szCs w:val="24"/>
        </w:rPr>
        <w:t>.</w:t>
      </w:r>
    </w:p>
    <w:p w:rsidRPr="009D0FD8" w:rsidR="009D0FD8" w:rsidP="009D0FD8" w:rsidRDefault="009D0FD8" w14:paraId="75B4BE7E" w14:textId="77777777">
      <w:pPr>
        <w:spacing w:after="0" w:line="240" w:lineRule="auto"/>
        <w:jc w:val="both"/>
        <w:rPr>
          <w:rFonts w:cs="Arial"/>
          <w:b/>
          <w:bCs/>
          <w:color w:val="FF0000"/>
          <w:sz w:val="24"/>
          <w:szCs w:val="24"/>
        </w:rPr>
      </w:pPr>
    </w:p>
    <w:p w:rsidRPr="009D0FD8" w:rsidR="009D0FD8" w:rsidP="009D0FD8" w:rsidRDefault="009D0FD8" w14:paraId="31FCD76B"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48024673" w:id="81"/>
      <w:bookmarkStart w:name="_Toc170213912" w:id="82"/>
      <w:r w:rsidRPr="009D0FD8">
        <w:rPr>
          <w:rFonts w:asciiTheme="majorHAnsi" w:hAnsiTheme="majorHAnsi" w:eastAsiaTheme="majorEastAsia" w:cstheme="majorBidi"/>
          <w:b/>
          <w:bCs/>
          <w:color w:val="4472C4" w:themeColor="accent1"/>
          <w:sz w:val="24"/>
          <w:u w:val="single"/>
        </w:rPr>
        <w:t>Program Implementation Plan</w:t>
      </w:r>
      <w:bookmarkEnd w:id="81"/>
      <w:bookmarkEnd w:id="82"/>
      <w:r w:rsidRPr="009D0FD8">
        <w:rPr>
          <w:rFonts w:asciiTheme="majorHAnsi" w:hAnsiTheme="majorHAnsi" w:eastAsiaTheme="majorEastAsia" w:cstheme="majorBidi"/>
          <w:b/>
          <w:bCs/>
          <w:color w:val="4472C4" w:themeColor="accent1"/>
          <w:sz w:val="24"/>
          <w:u w:val="single"/>
        </w:rPr>
        <w:t xml:space="preserve"> </w:t>
      </w:r>
    </w:p>
    <w:p w:rsidRPr="009D0FD8" w:rsidR="009D0FD8" w:rsidP="009D0FD8" w:rsidRDefault="009D0FD8" w14:paraId="4BE0F039" w14:textId="77777777">
      <w:pPr>
        <w:spacing w:after="0" w:line="240" w:lineRule="auto"/>
        <w:jc w:val="both"/>
        <w:rPr>
          <w:rFonts w:cs="Arial"/>
          <w:b/>
          <w:bCs/>
          <w:sz w:val="24"/>
          <w:szCs w:val="24"/>
        </w:rPr>
      </w:pPr>
    </w:p>
    <w:p w:rsidRPr="009D0FD8" w:rsidR="009D0FD8" w:rsidP="009D0FD8" w:rsidRDefault="009D0FD8" w14:paraId="0F6C9812" w14:textId="1C8BBA6B">
      <w:pPr>
        <w:spacing w:after="0" w:line="240" w:lineRule="auto"/>
        <w:jc w:val="both"/>
        <w:rPr>
          <w:rFonts w:cs="Arial"/>
          <w:sz w:val="24"/>
          <w:szCs w:val="24"/>
        </w:rPr>
      </w:pPr>
      <w:r w:rsidRPr="009D0FD8">
        <w:rPr>
          <w:rFonts w:cs="Arial"/>
          <w:sz w:val="24"/>
          <w:szCs w:val="24"/>
        </w:rPr>
        <w:t xml:space="preserve">At the beginning of each program year, every provider will be required to submit a Program Implementation </w:t>
      </w:r>
      <w:r w:rsidRPr="005201E3">
        <w:rPr>
          <w:rFonts w:cs="Arial"/>
          <w:sz w:val="24"/>
          <w:szCs w:val="24"/>
        </w:rPr>
        <w:t xml:space="preserve">Plan (PIP) to BEP (see </w:t>
      </w:r>
      <w:hyperlink w:history="1" r:id="rId45">
        <w:r w:rsidRPr="005201E3">
          <w:rPr>
            <w:rFonts w:ascii="Calibri" w:hAnsi="Calibri" w:cs="Calibri"/>
            <w:color w:val="0563C1" w:themeColor="hyperlink"/>
            <w:u w:val="single"/>
          </w:rPr>
          <w:t>Attachment I</w:t>
        </w:r>
      </w:hyperlink>
      <w:r w:rsidRPr="005201E3">
        <w:rPr>
          <w:rFonts w:cs="Arial"/>
          <w:sz w:val="24"/>
          <w:szCs w:val="24"/>
        </w:rPr>
        <w:t>).</w:t>
      </w:r>
      <w:r w:rsidRPr="009D0FD8">
        <w:rPr>
          <w:rFonts w:cs="Arial"/>
          <w:sz w:val="24"/>
          <w:szCs w:val="24"/>
        </w:rPr>
        <w:t xml:space="preserve"> This plan will be used by the providers to explain how they intend to operate and design programming that aligns with the requirements outlined in the Statement of Work. The PIP must be submitted to BEP within 45 days of the program year start. </w:t>
      </w:r>
    </w:p>
    <w:p w:rsidRPr="009D0FD8" w:rsidR="009D0FD8" w:rsidP="009D0FD8" w:rsidRDefault="009D0FD8" w14:paraId="5412AA74" w14:textId="77777777">
      <w:pPr>
        <w:spacing w:after="0" w:line="240" w:lineRule="auto"/>
        <w:jc w:val="both"/>
        <w:rPr>
          <w:rFonts w:cs="Arial"/>
          <w:sz w:val="24"/>
          <w:szCs w:val="24"/>
        </w:rPr>
      </w:pPr>
    </w:p>
    <w:p w:rsidRPr="009D0FD8" w:rsidR="009D0FD8" w:rsidP="009D0FD8" w:rsidRDefault="009D0FD8" w14:paraId="6B21FBA8" w14:textId="77777777">
      <w:pPr>
        <w:spacing w:after="0" w:line="240" w:lineRule="auto"/>
        <w:jc w:val="both"/>
        <w:rPr>
          <w:rFonts w:cs="Arial"/>
          <w:b/>
          <w:bCs/>
          <w:sz w:val="24"/>
          <w:szCs w:val="24"/>
        </w:rPr>
      </w:pPr>
      <w:r w:rsidRPr="009D0FD8">
        <w:rPr>
          <w:rFonts w:cs="Arial"/>
          <w:sz w:val="24"/>
          <w:szCs w:val="24"/>
        </w:rPr>
        <w:t xml:space="preserve">The PIP will be used in conjunction with the monthly reports to evaluate program effectiveness and may be referenced throughout the year as part of program monitoring, technical </w:t>
      </w:r>
      <w:proofErr w:type="gramStart"/>
      <w:r w:rsidRPr="009D0FD8">
        <w:rPr>
          <w:rFonts w:cs="Arial"/>
          <w:sz w:val="24"/>
          <w:szCs w:val="24"/>
        </w:rPr>
        <w:t>assistance</w:t>
      </w:r>
      <w:proofErr w:type="gramEnd"/>
      <w:r w:rsidRPr="009D0FD8">
        <w:rPr>
          <w:rFonts w:cs="Arial"/>
          <w:sz w:val="24"/>
          <w:szCs w:val="24"/>
        </w:rPr>
        <w:t xml:space="preserve"> and overall program performance. </w:t>
      </w:r>
    </w:p>
    <w:p w:rsidRPr="009D0FD8" w:rsidR="009D0FD8" w:rsidP="009D0FD8" w:rsidRDefault="009D0FD8" w14:paraId="11C03BDE" w14:textId="77777777">
      <w:pPr>
        <w:spacing w:after="200" w:line="276" w:lineRule="auto"/>
        <w:rPr>
          <w:rFonts w:asciiTheme="majorHAnsi" w:hAnsiTheme="majorHAnsi" w:eastAsiaTheme="majorEastAsia" w:cstheme="majorBidi"/>
          <w:b/>
          <w:bCs/>
          <w:color w:val="2F5496" w:themeColor="accent1" w:themeShade="BF"/>
          <w:sz w:val="28"/>
          <w:szCs w:val="28"/>
        </w:rPr>
      </w:pPr>
      <w:bookmarkStart w:name="_Toc457896486" w:id="83"/>
      <w:r w:rsidRPr="009D0FD8">
        <w:rPr>
          <w:rFonts w:ascii="Calibri" w:hAnsi="Calibri" w:cs="Calibri"/>
        </w:rPr>
        <w:br w:type="page"/>
      </w:r>
    </w:p>
    <w:p w:rsidRPr="009D0FD8" w:rsidR="009D0FD8" w:rsidP="002543D5" w:rsidRDefault="009D0FD8" w14:paraId="2FE97317" w14:textId="3C8079C4">
      <w:pPr>
        <w:keepNext/>
        <w:keepLines/>
        <w:spacing w:before="480" w:after="0" w:line="240" w:lineRule="auto"/>
        <w:outlineLvl w:val="0"/>
        <w:rPr>
          <w:rFonts w:cs="Arial"/>
          <w:b/>
          <w:sz w:val="24"/>
          <w:szCs w:val="24"/>
        </w:rPr>
      </w:pPr>
      <w:bookmarkStart w:name="_Toc170213913" w:id="84"/>
      <w:r w:rsidRPr="009D0FD8">
        <w:rPr>
          <w:rFonts w:asciiTheme="majorHAnsi" w:hAnsiTheme="majorHAnsi" w:eastAsiaTheme="majorEastAsia" w:cstheme="majorBidi"/>
          <w:b/>
          <w:bCs/>
          <w:color w:val="2F5496" w:themeColor="accent1" w:themeShade="BF"/>
          <w:sz w:val="28"/>
          <w:szCs w:val="28"/>
        </w:rPr>
        <w:t>SECTION 8 – PROGRAM OVERSIGHT</w:t>
      </w:r>
      <w:bookmarkEnd w:id="83"/>
      <w:bookmarkEnd w:id="84"/>
    </w:p>
    <w:p w:rsidRPr="009D0FD8" w:rsidR="009D0FD8" w:rsidP="009D0FD8" w:rsidRDefault="009D0FD8" w14:paraId="29F0FB12"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457896491" w:id="85"/>
      <w:bookmarkStart w:name="_Toc170213914" w:id="86"/>
      <w:r w:rsidRPr="009D0FD8">
        <w:rPr>
          <w:rFonts w:asciiTheme="majorHAnsi" w:hAnsiTheme="majorHAnsi" w:eastAsiaTheme="majorEastAsia" w:cstheme="majorBidi"/>
          <w:b/>
          <w:bCs/>
          <w:color w:val="4472C4" w:themeColor="accent1"/>
          <w:sz w:val="24"/>
          <w:u w:val="single"/>
        </w:rPr>
        <w:t>Americans with Disabilities Act of 1990 (ADA)</w:t>
      </w:r>
      <w:bookmarkEnd w:id="85"/>
      <w:bookmarkEnd w:id="86"/>
    </w:p>
    <w:p w:rsidRPr="009D0FD8" w:rsidR="009D0FD8" w:rsidP="009D0FD8" w:rsidRDefault="009D0FD8" w14:paraId="1CDCA07B" w14:textId="77777777">
      <w:pPr>
        <w:spacing w:after="0" w:line="240" w:lineRule="auto"/>
        <w:jc w:val="both"/>
        <w:rPr>
          <w:rFonts w:cs="Calibri"/>
          <w:sz w:val="24"/>
          <w:szCs w:val="24"/>
        </w:rPr>
      </w:pPr>
    </w:p>
    <w:p w:rsidRPr="009D0FD8" w:rsidR="009D0FD8" w:rsidP="009D0FD8" w:rsidRDefault="009D0FD8" w14:paraId="57055856" w14:textId="77777777">
      <w:pPr>
        <w:spacing w:after="0" w:line="240" w:lineRule="auto"/>
        <w:jc w:val="both"/>
        <w:rPr>
          <w:rFonts w:cs="Arial"/>
          <w:color w:val="000000"/>
          <w:sz w:val="24"/>
          <w:szCs w:val="24"/>
        </w:rPr>
      </w:pPr>
      <w:r w:rsidRPr="009D0FD8">
        <w:rPr>
          <w:rFonts w:cs="Arial"/>
          <w:color w:val="000000" w:themeColor="text1"/>
          <w:sz w:val="24"/>
          <w:szCs w:val="24"/>
        </w:rPr>
        <w:t>The ADA prohibits discrimination and ensures equal opportunity for persons with disabilities in employment, State and local government services, public accommodations, commercial facilities, and transportation. It also mandates the establishment of TDD/telephone relay services. All contractors must comply with the ADA.</w:t>
      </w:r>
    </w:p>
    <w:p w:rsidRPr="009D0FD8" w:rsidR="009D0FD8" w:rsidP="009D0FD8" w:rsidRDefault="009D0FD8" w14:paraId="031ACA4A" w14:textId="77777777">
      <w:pPr>
        <w:spacing w:after="0" w:line="240" w:lineRule="auto"/>
        <w:jc w:val="both"/>
        <w:rPr>
          <w:rFonts w:cs="Arial"/>
          <w:color w:val="000000" w:themeColor="text1"/>
          <w:sz w:val="24"/>
          <w:szCs w:val="24"/>
        </w:rPr>
      </w:pPr>
    </w:p>
    <w:p w:rsidRPr="009D0FD8" w:rsidR="009D0FD8" w:rsidP="009D0FD8" w:rsidRDefault="009D0FD8" w14:paraId="35CF33B4"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170213915" w:id="87"/>
      <w:r w:rsidRPr="009D0FD8">
        <w:rPr>
          <w:rFonts w:asciiTheme="majorHAnsi" w:hAnsiTheme="majorHAnsi" w:eastAsiaTheme="majorEastAsia" w:cstheme="majorBidi"/>
          <w:b/>
          <w:bCs/>
          <w:color w:val="4472C4" w:themeColor="accent1"/>
          <w:sz w:val="24"/>
          <w:u w:val="single"/>
        </w:rPr>
        <w:t>USDA Non-Discrimination Statement</w:t>
      </w:r>
      <w:bookmarkEnd w:id="87"/>
    </w:p>
    <w:p w:rsidRPr="009D0FD8" w:rsidR="009D0FD8" w:rsidP="009D0FD8" w:rsidRDefault="009D0FD8" w14:paraId="68FF4A6C" w14:textId="77777777">
      <w:pPr>
        <w:spacing w:after="0" w:line="240" w:lineRule="auto"/>
        <w:jc w:val="both"/>
        <w:rPr>
          <w:rFonts w:cs="Calibri"/>
          <w:sz w:val="24"/>
          <w:szCs w:val="24"/>
        </w:rPr>
      </w:pPr>
    </w:p>
    <w:p w:rsidRPr="009D0FD8" w:rsidR="009D0FD8" w:rsidP="009D0FD8" w:rsidRDefault="009D0FD8" w14:paraId="24D6ED66" w14:textId="2062FC47">
      <w:pPr>
        <w:autoSpaceDE w:val="0"/>
        <w:autoSpaceDN w:val="0"/>
        <w:adjustRightInd w:val="0"/>
        <w:spacing w:after="0" w:line="240" w:lineRule="auto"/>
        <w:jc w:val="both"/>
        <w:rPr>
          <w:rFonts w:cs="Arial"/>
          <w:sz w:val="24"/>
          <w:szCs w:val="28"/>
        </w:rPr>
      </w:pPr>
      <w:r w:rsidRPr="009D0FD8">
        <w:rPr>
          <w:rFonts w:cs="Arial"/>
          <w:sz w:val="24"/>
          <w:szCs w:val="28"/>
        </w:rPr>
        <w:t>SNAP EARN service providers are bound by Title VI of the Civil Rights Act (42 U.S.C. § 2000d), in addition to USDA civil rights regulations and policies, the USDA Nondiscrimination Statement found below explains the legal non-discrimination obligations of SNAP EARN. SNAP EARN service providers are required to prominently post “And Justice for All” posters, to be provided by BEP.</w:t>
      </w:r>
      <w:r w:rsidR="00F84B05">
        <w:rPr>
          <w:rFonts w:cs="Arial"/>
          <w:sz w:val="24"/>
          <w:szCs w:val="28"/>
        </w:rPr>
        <w:t xml:space="preserve"> </w:t>
      </w:r>
      <w:r w:rsidRPr="00F84B05" w:rsidR="00F84B05">
        <w:rPr>
          <w:rFonts w:cs="Arial"/>
          <w:color w:val="2E74B5" w:themeColor="accent5" w:themeShade="BF"/>
          <w:sz w:val="24"/>
          <w:szCs w:val="28"/>
        </w:rPr>
        <w:t xml:space="preserve">Civil rights and non-discrimination training can be accessed on the Provider Website: </w:t>
      </w:r>
      <w:hyperlink w:history="1" r:id="rId46">
        <w:r w:rsidRPr="00F84B05" w:rsidR="00F84B05">
          <w:rPr>
            <w:rStyle w:val="Hyperlink"/>
            <w:rFonts w:cs="Arial"/>
            <w:sz w:val="24"/>
            <w:szCs w:val="28"/>
          </w:rPr>
          <w:t>BEP Training Resources</w:t>
        </w:r>
      </w:hyperlink>
      <w:r w:rsidRPr="00F84B05" w:rsidR="00F84B05">
        <w:rPr>
          <w:rFonts w:cs="Arial"/>
          <w:color w:val="2E74B5" w:themeColor="accent5" w:themeShade="BF"/>
          <w:sz w:val="24"/>
          <w:szCs w:val="28"/>
        </w:rPr>
        <w:t xml:space="preserve"> (sharepoint.com).</w:t>
      </w:r>
      <w:r w:rsidRPr="00F84B05" w:rsidR="00F84B05">
        <w:rPr>
          <w:rFonts w:cs="Arial"/>
          <w:sz w:val="24"/>
          <w:szCs w:val="28"/>
        </w:rPr>
        <w:t xml:space="preserve">  </w:t>
      </w:r>
    </w:p>
    <w:p w:rsidRPr="009D0FD8" w:rsidR="009D0FD8" w:rsidP="009D0FD8" w:rsidRDefault="009D0FD8" w14:paraId="645E2590" w14:textId="77777777">
      <w:pPr>
        <w:tabs>
          <w:tab w:val="left" w:pos="7338"/>
        </w:tabs>
        <w:autoSpaceDE w:val="0"/>
        <w:autoSpaceDN w:val="0"/>
        <w:adjustRightInd w:val="0"/>
        <w:spacing w:after="0" w:line="240" w:lineRule="auto"/>
        <w:jc w:val="both"/>
        <w:rPr>
          <w:rFonts w:cs="Arial"/>
          <w:sz w:val="24"/>
          <w:szCs w:val="28"/>
        </w:rPr>
      </w:pPr>
    </w:p>
    <w:p w:rsidRPr="009D0FD8" w:rsidR="009D0FD8" w:rsidP="009D0FD8" w:rsidRDefault="009D0FD8" w14:paraId="0AD3F868" w14:textId="77777777">
      <w:pPr>
        <w:autoSpaceDE w:val="0"/>
        <w:autoSpaceDN w:val="0"/>
        <w:adjustRightInd w:val="0"/>
        <w:spacing w:after="0" w:line="240" w:lineRule="auto"/>
        <w:jc w:val="both"/>
        <w:rPr>
          <w:rFonts w:cs="Arial"/>
          <w:sz w:val="24"/>
          <w:szCs w:val="28"/>
        </w:rPr>
      </w:pPr>
      <w:r w:rsidRPr="009D0FD8">
        <w:rPr>
          <w:rFonts w:cs="Arial"/>
          <w:sz w:val="24"/>
          <w:szCs w:val="28"/>
        </w:rPr>
        <w:t>“In accordance with Federal civil rights law and U.S. Department of Agriculture (USDA) civil rights regulations and policies, the USDA, its Agencies, offices, and employees, and institutions participating in or administering USDA programs are prohibited from discrimination based on race, color, national origin, sex, religious creed, disability, age, political beliefs, or reprisal or retaliation for prior civil rights activity in any program or activity conducted or funded by USDA.</w:t>
      </w:r>
    </w:p>
    <w:p w:rsidRPr="009D0FD8" w:rsidR="009D0FD8" w:rsidP="009D0FD8" w:rsidRDefault="009D0FD8" w14:paraId="00ED6143" w14:textId="77777777">
      <w:pPr>
        <w:autoSpaceDE w:val="0"/>
        <w:autoSpaceDN w:val="0"/>
        <w:adjustRightInd w:val="0"/>
        <w:spacing w:after="0" w:line="240" w:lineRule="auto"/>
        <w:jc w:val="both"/>
        <w:rPr>
          <w:rFonts w:cs="Arial"/>
          <w:sz w:val="24"/>
          <w:szCs w:val="28"/>
        </w:rPr>
      </w:pPr>
    </w:p>
    <w:p w:rsidRPr="009D0FD8" w:rsidR="009D0FD8" w:rsidP="009D0FD8" w:rsidRDefault="009D0FD8" w14:paraId="2DB8F2A6" w14:textId="77777777">
      <w:pPr>
        <w:autoSpaceDE w:val="0"/>
        <w:autoSpaceDN w:val="0"/>
        <w:adjustRightInd w:val="0"/>
        <w:spacing w:after="0" w:line="240" w:lineRule="auto"/>
        <w:jc w:val="both"/>
        <w:rPr>
          <w:rFonts w:cs="Arial"/>
          <w:sz w:val="24"/>
          <w:szCs w:val="28"/>
        </w:rPr>
      </w:pPr>
      <w:r w:rsidRPr="009D0FD8">
        <w:rPr>
          <w:rFonts w:cs="Arial"/>
          <w:sz w:val="24"/>
          <w:szCs w:val="2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Pr="009D0FD8" w:rsidR="009D0FD8" w:rsidP="009D0FD8" w:rsidRDefault="009D0FD8" w14:paraId="2B41A3B2" w14:textId="77777777">
      <w:pPr>
        <w:autoSpaceDE w:val="0"/>
        <w:autoSpaceDN w:val="0"/>
        <w:adjustRightInd w:val="0"/>
        <w:spacing w:after="0" w:line="240" w:lineRule="auto"/>
        <w:jc w:val="both"/>
        <w:rPr>
          <w:rFonts w:cs="Arial"/>
          <w:sz w:val="24"/>
          <w:szCs w:val="28"/>
        </w:rPr>
      </w:pPr>
    </w:p>
    <w:p w:rsidRPr="009D0FD8" w:rsidR="009D0FD8" w:rsidP="009D0FD8" w:rsidRDefault="009D0FD8" w14:paraId="1031BD65" w14:textId="77777777">
      <w:pPr>
        <w:autoSpaceDE w:val="0"/>
        <w:autoSpaceDN w:val="0"/>
        <w:adjustRightInd w:val="0"/>
        <w:spacing w:after="0" w:line="240" w:lineRule="auto"/>
        <w:rPr>
          <w:rFonts w:cs="Arial"/>
          <w:sz w:val="24"/>
          <w:szCs w:val="28"/>
        </w:rPr>
      </w:pPr>
      <w:r w:rsidRPr="009D0FD8">
        <w:rPr>
          <w:rFonts w:cs="Arial"/>
          <w:sz w:val="24"/>
          <w:szCs w:val="28"/>
        </w:rPr>
        <w:t xml:space="preserve">To file a program complaint of discrimination, complete the USDA Program Discrimination Complaint Form, (AD-3027) found online at </w:t>
      </w:r>
      <w:hyperlink w:history="1" r:id="rId47">
        <w:r w:rsidRPr="009D0FD8">
          <w:rPr>
            <w:rFonts w:eastAsia="Calibri" w:cs="Arial"/>
            <w:color w:val="0563C1" w:themeColor="hyperlink"/>
            <w:sz w:val="24"/>
            <w:szCs w:val="28"/>
            <w:u w:val="single"/>
          </w:rPr>
          <w:t>http://www.ascr.usda.gov/complaint_filing_cust.html</w:t>
        </w:r>
      </w:hyperlink>
      <w:r w:rsidRPr="009D0FD8">
        <w:rPr>
          <w:rFonts w:cs="Arial"/>
          <w:sz w:val="24"/>
          <w:szCs w:val="28"/>
        </w:rPr>
        <w:t xml:space="preserve"> and at any USDA office, or write a letter addressed to USDA and provide in the letter all of the information requested in the form. To request a copy of the complaint form, call (866) 632-9992. Submit your completed form or letter to USDA by:</w:t>
      </w:r>
    </w:p>
    <w:p w:rsidRPr="009D0FD8" w:rsidR="009D0FD8" w:rsidP="009D0FD8" w:rsidRDefault="009D0FD8" w14:paraId="5F3B7FBA" w14:textId="77777777">
      <w:pPr>
        <w:autoSpaceDE w:val="0"/>
        <w:autoSpaceDN w:val="0"/>
        <w:adjustRightInd w:val="0"/>
        <w:spacing w:after="0" w:line="240" w:lineRule="auto"/>
        <w:rPr>
          <w:rFonts w:cs="Arial"/>
          <w:sz w:val="24"/>
          <w:szCs w:val="28"/>
        </w:rPr>
      </w:pPr>
    </w:p>
    <w:p w:rsidRPr="009D0FD8" w:rsidR="009D0FD8" w:rsidP="00846044" w:rsidRDefault="009D0FD8" w14:paraId="089FF554" w14:textId="77777777">
      <w:pPr>
        <w:numPr>
          <w:ilvl w:val="0"/>
          <w:numId w:val="10"/>
        </w:numPr>
        <w:autoSpaceDE w:val="0"/>
        <w:autoSpaceDN w:val="0"/>
        <w:adjustRightInd w:val="0"/>
        <w:spacing w:after="0" w:line="240" w:lineRule="auto"/>
        <w:ind w:left="720"/>
        <w:rPr>
          <w:rFonts w:eastAsia="Times New Roman" w:cs="Arial"/>
          <w:sz w:val="24"/>
          <w:szCs w:val="24"/>
        </w:rPr>
      </w:pPr>
      <w:r w:rsidRPr="009D0FD8">
        <w:rPr>
          <w:rFonts w:eastAsia="Times New Roman" w:cs="Arial"/>
          <w:sz w:val="24"/>
          <w:szCs w:val="24"/>
        </w:rPr>
        <w:t xml:space="preserve">mail: </w:t>
      </w:r>
      <w:r w:rsidRPr="009D0FD8">
        <w:rPr>
          <w:rFonts w:eastAsia="Times New Roman" w:cs="Arial"/>
          <w:sz w:val="24"/>
          <w:szCs w:val="24"/>
        </w:rPr>
        <w:tab/>
      </w:r>
      <w:r w:rsidRPr="009D0FD8">
        <w:rPr>
          <w:rFonts w:eastAsia="Times New Roman" w:cs="Arial"/>
          <w:sz w:val="24"/>
          <w:szCs w:val="24"/>
        </w:rPr>
        <w:t>US Department of Agriculture</w:t>
      </w:r>
    </w:p>
    <w:p w:rsidRPr="009D0FD8" w:rsidR="009D0FD8" w:rsidP="009D0FD8" w:rsidRDefault="009D0FD8" w14:paraId="7B933EC6" w14:textId="77777777">
      <w:pPr>
        <w:autoSpaceDE w:val="0"/>
        <w:autoSpaceDN w:val="0"/>
        <w:adjustRightInd w:val="0"/>
        <w:spacing w:after="0" w:line="240" w:lineRule="auto"/>
        <w:ind w:left="1440" w:firstLine="720"/>
        <w:rPr>
          <w:rFonts w:eastAsia="Times New Roman" w:cs="Arial"/>
          <w:sz w:val="24"/>
          <w:szCs w:val="24"/>
        </w:rPr>
      </w:pPr>
      <w:r w:rsidRPr="009D0FD8">
        <w:rPr>
          <w:rFonts w:eastAsia="Times New Roman" w:cs="Arial"/>
          <w:sz w:val="24"/>
          <w:szCs w:val="24"/>
        </w:rPr>
        <w:t>Office of the Assistant Secretary for Civil Rights</w:t>
      </w:r>
    </w:p>
    <w:p w:rsidRPr="009D0FD8" w:rsidR="009D0FD8" w:rsidP="009D0FD8" w:rsidRDefault="009D0FD8" w14:paraId="5ADC3906" w14:textId="77777777">
      <w:pPr>
        <w:autoSpaceDE w:val="0"/>
        <w:autoSpaceDN w:val="0"/>
        <w:adjustRightInd w:val="0"/>
        <w:spacing w:after="0" w:line="240" w:lineRule="auto"/>
        <w:ind w:left="1440" w:firstLine="720"/>
        <w:rPr>
          <w:rFonts w:eastAsia="Times New Roman" w:cs="Arial"/>
          <w:sz w:val="24"/>
          <w:szCs w:val="24"/>
        </w:rPr>
      </w:pPr>
      <w:r w:rsidRPr="009D0FD8">
        <w:rPr>
          <w:rFonts w:eastAsia="Times New Roman" w:cs="Arial"/>
          <w:sz w:val="24"/>
          <w:szCs w:val="24"/>
        </w:rPr>
        <w:t>1400 Independence Avenue, SW</w:t>
      </w:r>
    </w:p>
    <w:p w:rsidRPr="009D0FD8" w:rsidR="009D0FD8" w:rsidP="009D0FD8" w:rsidRDefault="009D0FD8" w14:paraId="4D848833" w14:textId="77777777">
      <w:pPr>
        <w:autoSpaceDE w:val="0"/>
        <w:autoSpaceDN w:val="0"/>
        <w:adjustRightInd w:val="0"/>
        <w:spacing w:after="0" w:line="240" w:lineRule="auto"/>
        <w:ind w:left="1440" w:firstLine="720"/>
        <w:rPr>
          <w:rFonts w:eastAsia="Times New Roman" w:cs="Arial"/>
          <w:sz w:val="24"/>
          <w:szCs w:val="24"/>
        </w:rPr>
      </w:pPr>
      <w:r w:rsidRPr="009D0FD8">
        <w:rPr>
          <w:rFonts w:eastAsia="Times New Roman" w:cs="Arial"/>
          <w:sz w:val="24"/>
          <w:szCs w:val="24"/>
        </w:rPr>
        <w:t xml:space="preserve">Washington, D.C. </w:t>
      </w:r>
      <w:proofErr w:type="gramStart"/>
      <w:r w:rsidRPr="009D0FD8">
        <w:rPr>
          <w:rFonts w:eastAsia="Times New Roman" w:cs="Arial"/>
          <w:sz w:val="24"/>
          <w:szCs w:val="24"/>
        </w:rPr>
        <w:t>20250-9410;</w:t>
      </w:r>
      <w:proofErr w:type="gramEnd"/>
    </w:p>
    <w:p w:rsidRPr="009D0FD8" w:rsidR="009D0FD8" w:rsidP="009D0FD8" w:rsidRDefault="009D0FD8" w14:paraId="7069F161" w14:textId="77777777">
      <w:pPr>
        <w:autoSpaceDE w:val="0"/>
        <w:autoSpaceDN w:val="0"/>
        <w:adjustRightInd w:val="0"/>
        <w:spacing w:after="0" w:line="240" w:lineRule="auto"/>
        <w:ind w:left="720"/>
        <w:rPr>
          <w:rFonts w:eastAsia="Times New Roman" w:cs="Arial"/>
          <w:sz w:val="12"/>
          <w:szCs w:val="12"/>
        </w:rPr>
      </w:pPr>
    </w:p>
    <w:p w:rsidRPr="009D0FD8" w:rsidR="009D0FD8" w:rsidP="00846044" w:rsidRDefault="009D0FD8" w14:paraId="2B5E02D0" w14:textId="77777777">
      <w:pPr>
        <w:numPr>
          <w:ilvl w:val="0"/>
          <w:numId w:val="10"/>
        </w:numPr>
        <w:autoSpaceDE w:val="0"/>
        <w:autoSpaceDN w:val="0"/>
        <w:adjustRightInd w:val="0"/>
        <w:spacing w:after="0" w:line="240" w:lineRule="auto"/>
        <w:ind w:left="720"/>
        <w:rPr>
          <w:rFonts w:eastAsia="Times New Roman" w:cs="Arial"/>
          <w:sz w:val="24"/>
          <w:szCs w:val="24"/>
        </w:rPr>
      </w:pPr>
      <w:r w:rsidRPr="009D0FD8">
        <w:rPr>
          <w:rFonts w:eastAsia="Times New Roman" w:cs="Arial"/>
          <w:sz w:val="24"/>
          <w:szCs w:val="24"/>
        </w:rPr>
        <w:t xml:space="preserve">fax: </w:t>
      </w:r>
      <w:r w:rsidRPr="009D0FD8">
        <w:rPr>
          <w:rFonts w:eastAsia="Times New Roman" w:cs="Arial"/>
          <w:sz w:val="24"/>
          <w:szCs w:val="24"/>
        </w:rPr>
        <w:tab/>
      </w:r>
      <w:r w:rsidRPr="009D0FD8">
        <w:rPr>
          <w:rFonts w:eastAsia="Times New Roman" w:cs="Arial"/>
          <w:sz w:val="24"/>
          <w:szCs w:val="24"/>
        </w:rPr>
        <w:t>(202) 690-7442; or</w:t>
      </w:r>
    </w:p>
    <w:p w:rsidRPr="009D0FD8" w:rsidR="009D0FD8" w:rsidP="009D0FD8" w:rsidRDefault="009D0FD8" w14:paraId="509EA0AE" w14:textId="77777777">
      <w:pPr>
        <w:autoSpaceDE w:val="0"/>
        <w:autoSpaceDN w:val="0"/>
        <w:adjustRightInd w:val="0"/>
        <w:spacing w:after="0" w:line="240" w:lineRule="auto"/>
        <w:ind w:left="720"/>
        <w:rPr>
          <w:rFonts w:eastAsia="Times New Roman" w:cs="Arial"/>
          <w:sz w:val="12"/>
          <w:szCs w:val="12"/>
        </w:rPr>
      </w:pPr>
    </w:p>
    <w:p w:rsidRPr="009D0FD8" w:rsidR="009D0FD8" w:rsidP="00846044" w:rsidRDefault="009D0FD8" w14:paraId="7087191C" w14:textId="77777777">
      <w:pPr>
        <w:numPr>
          <w:ilvl w:val="0"/>
          <w:numId w:val="10"/>
        </w:numPr>
        <w:autoSpaceDE w:val="0"/>
        <w:autoSpaceDN w:val="0"/>
        <w:adjustRightInd w:val="0"/>
        <w:spacing w:after="0" w:line="240" w:lineRule="auto"/>
        <w:ind w:left="720"/>
        <w:rPr>
          <w:rFonts w:eastAsia="Times New Roman" w:cs="Arial"/>
          <w:sz w:val="24"/>
          <w:szCs w:val="24"/>
        </w:rPr>
      </w:pPr>
      <w:r w:rsidRPr="009D0FD8">
        <w:rPr>
          <w:rFonts w:eastAsia="Times New Roman" w:cs="Arial"/>
          <w:sz w:val="24"/>
          <w:szCs w:val="24"/>
        </w:rPr>
        <w:t xml:space="preserve">email:  </w:t>
      </w:r>
      <w:hyperlink w:history="1" r:id="rId48">
        <w:r w:rsidRPr="009D0FD8">
          <w:rPr>
            <w:rFonts w:eastAsia="Calibri" w:cs="Arial"/>
            <w:color w:val="0563C1" w:themeColor="hyperlink"/>
            <w:sz w:val="24"/>
            <w:szCs w:val="24"/>
            <w:u w:val="single"/>
          </w:rPr>
          <w:t>program.intake@usda.gov</w:t>
        </w:r>
      </w:hyperlink>
      <w:r w:rsidRPr="009D0FD8">
        <w:rPr>
          <w:rFonts w:eastAsia="Times New Roman" w:cs="Arial"/>
          <w:sz w:val="24"/>
          <w:szCs w:val="24"/>
        </w:rPr>
        <w:t>.</w:t>
      </w:r>
    </w:p>
    <w:p w:rsidRPr="009D0FD8" w:rsidR="009D0FD8" w:rsidP="009D0FD8" w:rsidRDefault="009D0FD8" w14:paraId="09DB4894" w14:textId="77777777">
      <w:pPr>
        <w:autoSpaceDE w:val="0"/>
        <w:autoSpaceDN w:val="0"/>
        <w:adjustRightInd w:val="0"/>
        <w:spacing w:after="0" w:line="240" w:lineRule="auto"/>
        <w:ind w:left="720"/>
        <w:rPr>
          <w:rFonts w:cs="Arial"/>
          <w:sz w:val="24"/>
          <w:szCs w:val="28"/>
        </w:rPr>
      </w:pPr>
    </w:p>
    <w:p w:rsidRPr="009D0FD8" w:rsidR="009D0FD8" w:rsidP="009D0FD8" w:rsidRDefault="009D0FD8" w14:paraId="3C7BFD8E" w14:textId="77777777">
      <w:pPr>
        <w:spacing w:after="0" w:line="240" w:lineRule="auto"/>
        <w:rPr>
          <w:rFonts w:cs="Arial"/>
          <w:sz w:val="24"/>
          <w:szCs w:val="24"/>
        </w:rPr>
      </w:pPr>
      <w:r w:rsidRPr="009D0FD8">
        <w:rPr>
          <w:rFonts w:cs="Arial"/>
          <w:sz w:val="24"/>
          <w:szCs w:val="24"/>
        </w:rPr>
        <w:t>This institution is an equal opportunity provider.”</w:t>
      </w:r>
    </w:p>
    <w:p w:rsidRPr="009D0FD8" w:rsidR="009D0FD8" w:rsidP="009D0FD8" w:rsidRDefault="009D0FD8" w14:paraId="4E640D9C" w14:textId="77777777">
      <w:pPr>
        <w:spacing w:after="0" w:line="240" w:lineRule="auto"/>
        <w:rPr>
          <w:rFonts w:cs="Arial"/>
          <w:b/>
          <w:bCs/>
          <w:sz w:val="28"/>
          <w:szCs w:val="28"/>
        </w:rPr>
      </w:pPr>
    </w:p>
    <w:p w:rsidRPr="009D0FD8" w:rsidR="009D0FD8" w:rsidP="009D0FD8" w:rsidRDefault="009D0FD8" w14:paraId="6F6AFA40" w14:textId="77777777">
      <w:pPr>
        <w:keepNext/>
        <w:keepLines/>
        <w:spacing w:after="0" w:line="240" w:lineRule="auto"/>
        <w:outlineLvl w:val="2"/>
        <w:rPr>
          <w:rFonts w:asciiTheme="majorHAnsi" w:hAnsiTheme="majorHAnsi" w:eastAsiaTheme="majorEastAsia" w:cstheme="majorBidi"/>
          <w:b/>
          <w:bCs/>
          <w:color w:val="4472C4" w:themeColor="accent1"/>
          <w:sz w:val="24"/>
          <w:u w:val="single"/>
        </w:rPr>
      </w:pPr>
      <w:bookmarkStart w:name="_Toc457896490" w:id="88"/>
      <w:bookmarkStart w:name="_Toc170213916" w:id="89"/>
      <w:r w:rsidRPr="009D0FD8">
        <w:rPr>
          <w:rFonts w:asciiTheme="majorHAnsi" w:hAnsiTheme="majorHAnsi" w:eastAsiaTheme="majorEastAsia" w:cstheme="majorBidi"/>
          <w:b/>
          <w:bCs/>
          <w:color w:val="4472C4" w:themeColor="accent1"/>
          <w:sz w:val="24"/>
          <w:u w:val="single"/>
        </w:rPr>
        <w:t>Limited English Proficiency (LEP)</w:t>
      </w:r>
      <w:bookmarkEnd w:id="88"/>
      <w:bookmarkEnd w:id="89"/>
    </w:p>
    <w:p w:rsidRPr="009D0FD8" w:rsidR="009D0FD8" w:rsidP="009D0FD8" w:rsidRDefault="009D0FD8" w14:paraId="760F6E9F" w14:textId="77777777">
      <w:pPr>
        <w:tabs>
          <w:tab w:val="left" w:pos="360"/>
        </w:tabs>
        <w:autoSpaceDE w:val="0"/>
        <w:autoSpaceDN w:val="0"/>
        <w:adjustRightInd w:val="0"/>
        <w:spacing w:after="0" w:line="240" w:lineRule="auto"/>
        <w:jc w:val="both"/>
        <w:rPr>
          <w:rFonts w:cs="Arial"/>
          <w:sz w:val="24"/>
          <w:szCs w:val="24"/>
        </w:rPr>
      </w:pPr>
    </w:p>
    <w:p w:rsidRPr="009D0FD8" w:rsidR="009D0FD8" w:rsidP="009D0FD8" w:rsidRDefault="009D0FD8" w14:paraId="4913AFE4" w14:textId="682C9DB7">
      <w:pPr>
        <w:spacing w:after="0" w:line="240" w:lineRule="auto"/>
        <w:jc w:val="both"/>
        <w:rPr>
          <w:rFonts w:ascii="Calibri" w:hAnsi="Calibri" w:cstheme="minorHAnsi"/>
          <w:sz w:val="24"/>
          <w:szCs w:val="24"/>
        </w:rPr>
      </w:pPr>
      <w:r w:rsidRPr="009D0FD8">
        <w:rPr>
          <w:rFonts w:ascii="Calibri" w:hAnsi="Calibri" w:cstheme="minorHAnsi"/>
          <w:sz w:val="24"/>
          <w:szCs w:val="24"/>
        </w:rPr>
        <w:t xml:space="preserve">Each SNAP EARN provider must have a written LEP policy that includes a plan to serve LEP populations, compliance with Title VI Requirements, acceptable use of volunteer interpreters, and the description and level of training staff has obtained yearly. The SNAP EARN provider will provide yearly LEP training and will maintain documentation of the staff receiving yearly LEP training. </w:t>
      </w:r>
      <w:r w:rsidRPr="00C92642" w:rsidR="00C92642">
        <w:rPr>
          <w:rFonts w:ascii="Calibri" w:hAnsi="Calibri" w:cstheme="minorHAnsi"/>
          <w:sz w:val="24"/>
          <w:szCs w:val="24"/>
        </w:rPr>
        <w:t xml:space="preserve">LEP training can be found on the Provider website: </w:t>
      </w:r>
      <w:hyperlink w:history="1" r:id="rId49">
        <w:r w:rsidRPr="00C92642" w:rsidR="00C92642">
          <w:rPr>
            <w:rStyle w:val="Hyperlink"/>
            <w:rFonts w:ascii="Calibri" w:hAnsi="Calibri" w:cstheme="minorHAnsi"/>
            <w:sz w:val="24"/>
            <w:szCs w:val="24"/>
          </w:rPr>
          <w:t>BEP Training Resources</w:t>
        </w:r>
      </w:hyperlink>
      <w:r w:rsidRPr="00C92642" w:rsidR="00C92642">
        <w:rPr>
          <w:rFonts w:ascii="Calibri" w:hAnsi="Calibri" w:cstheme="minorHAnsi"/>
          <w:sz w:val="24"/>
          <w:szCs w:val="24"/>
        </w:rPr>
        <w:t xml:space="preserve"> (sharepoint.com)</w:t>
      </w:r>
    </w:p>
    <w:p w:rsidRPr="009D0FD8" w:rsidR="009D0FD8" w:rsidP="009D0FD8" w:rsidRDefault="009D0FD8" w14:paraId="134F877C" w14:textId="77777777">
      <w:pPr>
        <w:spacing w:after="0" w:line="240" w:lineRule="auto"/>
        <w:jc w:val="both"/>
        <w:rPr>
          <w:rFonts w:ascii="Calibri" w:hAnsi="Calibri" w:cstheme="minorHAnsi"/>
          <w:sz w:val="24"/>
          <w:szCs w:val="24"/>
        </w:rPr>
      </w:pPr>
    </w:p>
    <w:p w:rsidRPr="009D0FD8" w:rsidR="009D0FD8" w:rsidP="009D0FD8" w:rsidRDefault="009D0FD8" w14:paraId="6D0D68BA" w14:textId="77777777">
      <w:pPr>
        <w:spacing w:after="0" w:line="240" w:lineRule="auto"/>
        <w:jc w:val="both"/>
        <w:rPr>
          <w:rFonts w:ascii="Calibri" w:hAnsi="Calibri" w:cstheme="minorHAnsi"/>
          <w:sz w:val="24"/>
          <w:szCs w:val="24"/>
        </w:rPr>
      </w:pPr>
      <w:r w:rsidRPr="009D0FD8">
        <w:rPr>
          <w:rFonts w:ascii="Calibri" w:hAnsi="Calibri" w:cstheme="minorHAnsi"/>
          <w:sz w:val="24"/>
          <w:szCs w:val="24"/>
        </w:rPr>
        <w:t>The SNAP EARN provider will provide LEP participants with information in their native language either through translation or interpretation. The SNAP EARN provider will notify participants of the availability of oral and written language services at no cost to the participant.</w:t>
      </w:r>
    </w:p>
    <w:p w:rsidRPr="009D0FD8" w:rsidR="009D0FD8" w:rsidP="009D0FD8" w:rsidRDefault="009D0FD8" w14:paraId="25821679" w14:textId="77777777">
      <w:pPr>
        <w:spacing w:after="0" w:line="240" w:lineRule="auto"/>
        <w:jc w:val="both"/>
        <w:rPr>
          <w:rFonts w:cs="Arial"/>
          <w:sz w:val="24"/>
          <w:szCs w:val="24"/>
        </w:rPr>
      </w:pPr>
    </w:p>
    <w:p w:rsidRPr="009D0FD8" w:rsidR="009D0FD8" w:rsidP="009D0FD8" w:rsidRDefault="009D0FD8" w14:paraId="0AA4E86B" w14:textId="77777777">
      <w:pPr>
        <w:keepNext/>
        <w:keepLines/>
        <w:spacing w:after="0" w:line="240" w:lineRule="auto"/>
        <w:outlineLvl w:val="2"/>
        <w:rPr>
          <w:rFonts w:asciiTheme="majorHAnsi" w:hAnsiTheme="majorHAnsi" w:eastAsiaTheme="majorEastAsia" w:cstheme="majorBidi"/>
          <w:b/>
          <w:bCs/>
          <w:color w:val="4472C4" w:themeColor="accent1"/>
          <w:sz w:val="24"/>
          <w:u w:val="single"/>
        </w:rPr>
      </w:pPr>
      <w:bookmarkStart w:name="_Toc457896489" w:id="90"/>
      <w:bookmarkStart w:name="_Toc170213917" w:id="91"/>
      <w:r w:rsidRPr="009D0FD8">
        <w:rPr>
          <w:rFonts w:asciiTheme="majorHAnsi" w:hAnsiTheme="majorHAnsi" w:eastAsiaTheme="majorEastAsia" w:cstheme="majorBidi"/>
          <w:b/>
          <w:bCs/>
          <w:color w:val="4472C4" w:themeColor="accent1"/>
          <w:sz w:val="24"/>
          <w:u w:val="single"/>
        </w:rPr>
        <w:t>Confidentiality</w:t>
      </w:r>
      <w:bookmarkEnd w:id="90"/>
      <w:bookmarkEnd w:id="91"/>
      <w:r w:rsidRPr="009D0FD8">
        <w:rPr>
          <w:rFonts w:asciiTheme="majorHAnsi" w:hAnsiTheme="majorHAnsi" w:eastAsiaTheme="majorEastAsia" w:cstheme="majorBidi"/>
          <w:b/>
          <w:bCs/>
          <w:color w:val="4472C4" w:themeColor="accent1"/>
          <w:sz w:val="24"/>
          <w:u w:val="single"/>
        </w:rPr>
        <w:t xml:space="preserve"> </w:t>
      </w:r>
    </w:p>
    <w:p w:rsidRPr="009D0FD8" w:rsidR="009D0FD8" w:rsidP="009D0FD8" w:rsidRDefault="009D0FD8" w14:paraId="7374F6C8" w14:textId="77777777">
      <w:pPr>
        <w:spacing w:after="0" w:line="240" w:lineRule="auto"/>
        <w:jc w:val="both"/>
        <w:rPr>
          <w:rFonts w:cs="Arial"/>
          <w:sz w:val="24"/>
          <w:szCs w:val="24"/>
        </w:rPr>
      </w:pPr>
    </w:p>
    <w:p w:rsidRPr="009D0FD8" w:rsidR="009D0FD8" w:rsidP="009D0FD8" w:rsidRDefault="009D0FD8" w14:paraId="692C5369" w14:textId="77777777">
      <w:pPr>
        <w:spacing w:after="0" w:line="240" w:lineRule="auto"/>
        <w:jc w:val="both"/>
        <w:rPr>
          <w:rFonts w:cs="Arial"/>
          <w:sz w:val="24"/>
          <w:szCs w:val="24"/>
        </w:rPr>
      </w:pPr>
      <w:r w:rsidRPr="009D0FD8">
        <w:rPr>
          <w:rFonts w:cs="Arial"/>
          <w:sz w:val="24"/>
          <w:szCs w:val="24"/>
        </w:rPr>
        <w:t>All</w:t>
      </w:r>
      <w:r w:rsidRPr="009D0FD8">
        <w:rPr>
          <w:rFonts w:cs="Arial"/>
          <w:b/>
          <w:sz w:val="24"/>
          <w:szCs w:val="24"/>
        </w:rPr>
        <w:t xml:space="preserve"> </w:t>
      </w:r>
      <w:r w:rsidRPr="009D0FD8">
        <w:rPr>
          <w:rFonts w:cs="Arial"/>
          <w:sz w:val="24"/>
          <w:szCs w:val="24"/>
        </w:rPr>
        <w:t>clients must be assured that the personal data they provide will be confidential.</w:t>
      </w:r>
    </w:p>
    <w:p w:rsidRPr="009D0FD8" w:rsidR="009D0FD8" w:rsidP="009D0FD8" w:rsidRDefault="009D0FD8" w14:paraId="6488CD9E" w14:textId="77777777">
      <w:pPr>
        <w:tabs>
          <w:tab w:val="left" w:pos="360"/>
        </w:tabs>
        <w:spacing w:after="0" w:line="240" w:lineRule="auto"/>
        <w:jc w:val="both"/>
        <w:rPr>
          <w:rFonts w:cs="Arial"/>
          <w:sz w:val="24"/>
          <w:szCs w:val="24"/>
        </w:rPr>
      </w:pPr>
    </w:p>
    <w:p w:rsidRPr="009D0FD8" w:rsidR="009D0FD8" w:rsidP="009D0FD8" w:rsidRDefault="009D0FD8" w14:paraId="6F450481" w14:textId="02B752BA">
      <w:pPr>
        <w:tabs>
          <w:tab w:val="left" w:pos="360"/>
        </w:tabs>
        <w:spacing w:after="0" w:line="240" w:lineRule="auto"/>
        <w:jc w:val="both"/>
        <w:rPr>
          <w:rFonts w:cs="Arial"/>
          <w:sz w:val="24"/>
          <w:szCs w:val="24"/>
        </w:rPr>
      </w:pPr>
      <w:r w:rsidRPr="009D0FD8">
        <w:rPr>
          <w:rFonts w:cs="Arial"/>
          <w:sz w:val="24"/>
          <w:szCs w:val="24"/>
        </w:rPr>
        <w:t>The SNAP EARN service provider will keep client information obtained from the client or other sources confidential. It will only be released upon the client’s written approval, obtained on DHS approved Authorization for Release of Information Forms (</w:t>
      </w:r>
      <w:hyperlink w:history="1" r:id="rId50">
        <w:r w:rsidRPr="009D0FD8">
          <w:rPr>
            <w:rFonts w:cs="Arial"/>
            <w:color w:val="0563C1" w:themeColor="hyperlink"/>
            <w:sz w:val="24"/>
            <w:szCs w:val="24"/>
            <w:u w:val="single"/>
          </w:rPr>
          <w:t>Attachment G</w:t>
        </w:r>
      </w:hyperlink>
      <w:r w:rsidRPr="009D0FD8">
        <w:rPr>
          <w:rFonts w:cs="Arial"/>
          <w:sz w:val="24"/>
          <w:szCs w:val="24"/>
        </w:rPr>
        <w:t>),</w:t>
      </w:r>
      <w:r w:rsidRPr="009D0FD8">
        <w:rPr>
          <w:rFonts w:cs="Arial"/>
          <w:i/>
          <w:sz w:val="24"/>
          <w:szCs w:val="24"/>
        </w:rPr>
        <w:t xml:space="preserve"> </w:t>
      </w:r>
      <w:r w:rsidRPr="009D0FD8">
        <w:rPr>
          <w:rFonts w:cs="Arial"/>
          <w:sz w:val="24"/>
          <w:szCs w:val="24"/>
        </w:rPr>
        <w:t>and only for the purpose specified by the client.</w:t>
      </w:r>
    </w:p>
    <w:p w:rsidRPr="009D0FD8" w:rsidR="009D0FD8" w:rsidP="009D0FD8" w:rsidRDefault="009D0FD8" w14:paraId="45CACE76" w14:textId="77777777">
      <w:pPr>
        <w:spacing w:after="0" w:line="240" w:lineRule="auto"/>
        <w:jc w:val="both"/>
        <w:rPr>
          <w:rFonts w:cs="Arial"/>
          <w:sz w:val="24"/>
          <w:szCs w:val="24"/>
        </w:rPr>
      </w:pPr>
    </w:p>
    <w:p w:rsidRPr="009D0FD8" w:rsidR="009D0FD8" w:rsidP="009D0FD8" w:rsidRDefault="009D0FD8" w14:paraId="105F599D" w14:textId="77777777">
      <w:pPr>
        <w:spacing w:after="0" w:line="240" w:lineRule="auto"/>
        <w:jc w:val="both"/>
        <w:rPr>
          <w:rFonts w:cs="Arial"/>
          <w:sz w:val="24"/>
          <w:szCs w:val="24"/>
        </w:rPr>
      </w:pPr>
      <w:r w:rsidRPr="009D0FD8">
        <w:rPr>
          <w:rFonts w:cs="Arial"/>
          <w:sz w:val="24"/>
          <w:szCs w:val="24"/>
        </w:rPr>
        <w:t>The Health Insurance Portability and Accountability Act (HIPAA), the privacy regulations at 45 CFR§§ 160-504 and 164.530 indicate that all personal health information should be retained for a period of seven years. All SNAP EARN information should be kept for a period of six years, after which the information should be shredded.</w:t>
      </w:r>
    </w:p>
    <w:p w:rsidRPr="009D0FD8" w:rsidR="009D0FD8" w:rsidP="009D0FD8" w:rsidRDefault="009D0FD8" w14:paraId="34FDA039" w14:textId="77777777">
      <w:pPr>
        <w:spacing w:after="0" w:line="240" w:lineRule="auto"/>
        <w:jc w:val="both"/>
        <w:rPr>
          <w:rFonts w:cs="Arial"/>
          <w:sz w:val="24"/>
          <w:szCs w:val="24"/>
        </w:rPr>
      </w:pPr>
    </w:p>
    <w:p w:rsidRPr="009A4E6A" w:rsidR="009A4E6A" w:rsidP="009A4E6A" w:rsidRDefault="009A4E6A" w14:paraId="334EC5D8" w14:textId="6D36440C">
      <w:pPr>
        <w:spacing w:after="0" w:line="240" w:lineRule="auto"/>
        <w:jc w:val="both"/>
        <w:rPr>
          <w:rFonts w:cs="Arial"/>
          <w:color w:val="2E74B5" w:themeColor="accent5" w:themeShade="BF"/>
          <w:sz w:val="24"/>
          <w:szCs w:val="24"/>
        </w:rPr>
      </w:pPr>
      <w:r w:rsidRPr="009A4E6A">
        <w:rPr>
          <w:rFonts w:cs="Arial"/>
          <w:color w:val="2E74B5" w:themeColor="accent5" w:themeShade="BF"/>
          <w:sz w:val="24"/>
          <w:szCs w:val="24"/>
        </w:rPr>
        <w:t xml:space="preserve">Data sharing with any third party must adhere to DHS’ data sharing agreement and approved by DHS prior to implementation. </w:t>
      </w:r>
    </w:p>
    <w:p w:rsidRPr="009A4E6A" w:rsidR="009A4E6A" w:rsidP="009A4E6A" w:rsidRDefault="009A4E6A" w14:paraId="7008C303" w14:textId="77777777">
      <w:pPr>
        <w:spacing w:after="0" w:line="240" w:lineRule="auto"/>
        <w:jc w:val="both"/>
        <w:rPr>
          <w:rFonts w:cs="Arial"/>
          <w:color w:val="2E74B5" w:themeColor="accent5" w:themeShade="BF"/>
          <w:sz w:val="24"/>
          <w:szCs w:val="24"/>
        </w:rPr>
      </w:pPr>
    </w:p>
    <w:p w:rsidR="009D0FD8" w:rsidP="009A4E6A" w:rsidRDefault="009A4E6A" w14:paraId="54F12F59" w14:textId="2B38817A">
      <w:pPr>
        <w:spacing w:after="0" w:line="240" w:lineRule="auto"/>
        <w:jc w:val="both"/>
        <w:rPr>
          <w:rFonts w:cs="Arial"/>
          <w:color w:val="2E74B5" w:themeColor="accent5" w:themeShade="BF"/>
          <w:sz w:val="24"/>
          <w:szCs w:val="24"/>
        </w:rPr>
      </w:pPr>
      <w:r w:rsidRPr="009A4E6A">
        <w:rPr>
          <w:rFonts w:cs="Arial"/>
          <w:color w:val="2E74B5" w:themeColor="accent5" w:themeShade="BF"/>
          <w:sz w:val="24"/>
          <w:szCs w:val="24"/>
        </w:rPr>
        <w:t>All program staff must receive annual training to ensure full understanding of safeguarding policies. Safeguarding Information training can be found here: BEP Training Resources (sharepoint.com).  The EARN provider will provider yearly safeguarding information training to staff and maintain documentation of all staff trained.</w:t>
      </w:r>
    </w:p>
    <w:p w:rsidR="00D34138" w:rsidP="001876A7" w:rsidRDefault="00D34138" w14:paraId="5CB6EA14" w14:textId="77777777">
      <w:pPr>
        <w:widowControl w:val="0"/>
        <w:spacing w:after="0" w:line="240" w:lineRule="auto"/>
        <w:jc w:val="both"/>
        <w:rPr>
          <w:rFonts w:cs="Arial"/>
          <w:color w:val="2E74B5" w:themeColor="accent5" w:themeShade="BF"/>
          <w:sz w:val="24"/>
          <w:szCs w:val="24"/>
        </w:rPr>
      </w:pPr>
    </w:p>
    <w:p w:rsidR="00D34138" w:rsidP="001876A7" w:rsidRDefault="00D34138" w14:paraId="4AEEC172" w14:textId="77777777">
      <w:pPr>
        <w:widowControl w:val="0"/>
        <w:spacing w:after="0" w:line="240" w:lineRule="auto"/>
        <w:jc w:val="both"/>
        <w:rPr>
          <w:rFonts w:cs="Arial"/>
          <w:color w:val="2E74B5" w:themeColor="accent5" w:themeShade="BF"/>
          <w:sz w:val="24"/>
          <w:szCs w:val="24"/>
        </w:rPr>
      </w:pPr>
    </w:p>
    <w:p w:rsidRPr="009A4E6A" w:rsidR="00D34138" w:rsidP="002543D5" w:rsidRDefault="00D34138" w14:paraId="62E47369" w14:textId="77777777">
      <w:pPr>
        <w:widowControl w:val="0"/>
        <w:spacing w:after="0" w:line="240" w:lineRule="auto"/>
        <w:jc w:val="both"/>
        <w:rPr>
          <w:rFonts w:cs="Arial"/>
          <w:color w:val="2E74B5" w:themeColor="accent5" w:themeShade="BF"/>
          <w:sz w:val="24"/>
          <w:szCs w:val="24"/>
        </w:rPr>
      </w:pPr>
    </w:p>
    <w:p w:rsidRPr="009D0FD8" w:rsidR="009D0FD8" w:rsidP="009D0FD8" w:rsidRDefault="009D0FD8" w14:paraId="43B23E60" w14:textId="77777777">
      <w:pPr>
        <w:keepNext/>
        <w:keepLines/>
        <w:spacing w:before="200" w:after="0" w:line="240" w:lineRule="auto"/>
        <w:outlineLvl w:val="2"/>
        <w:rPr>
          <w:rFonts w:eastAsia="Calibri" w:asciiTheme="majorHAnsi" w:hAnsiTheme="majorHAnsi" w:cstheme="majorBidi"/>
          <w:b/>
          <w:bCs/>
          <w:color w:val="4472C4" w:themeColor="accent1"/>
          <w:sz w:val="24"/>
          <w:u w:val="single"/>
        </w:rPr>
      </w:pPr>
      <w:bookmarkStart w:name="_Toc170213918" w:id="92"/>
      <w:r w:rsidRPr="009D0FD8">
        <w:rPr>
          <w:rFonts w:eastAsia="Calibri" w:asciiTheme="majorHAnsi" w:hAnsiTheme="majorHAnsi" w:cstheme="majorBidi"/>
          <w:b/>
          <w:bCs/>
          <w:color w:val="4472C4" w:themeColor="accent1"/>
          <w:sz w:val="24"/>
          <w:u w:val="single"/>
        </w:rPr>
        <w:t>Disposition of Equipment</w:t>
      </w:r>
      <w:bookmarkEnd w:id="92"/>
    </w:p>
    <w:p w:rsidRPr="009D0FD8" w:rsidR="009D0FD8" w:rsidP="009D0FD8" w:rsidRDefault="009D0FD8" w14:paraId="280FD466" w14:textId="77777777">
      <w:pPr>
        <w:spacing w:after="0" w:line="240" w:lineRule="auto"/>
        <w:jc w:val="both"/>
        <w:rPr>
          <w:rFonts w:eastAsia="Calibri" w:cstheme="minorHAnsi"/>
          <w:sz w:val="24"/>
          <w:szCs w:val="24"/>
        </w:rPr>
      </w:pPr>
    </w:p>
    <w:p w:rsidRPr="009D0FD8" w:rsidR="009D0FD8" w:rsidP="009D0FD8" w:rsidRDefault="009D0FD8" w14:paraId="025419A3" w14:textId="77777777">
      <w:pPr>
        <w:spacing w:after="0" w:line="240" w:lineRule="auto"/>
        <w:jc w:val="both"/>
        <w:rPr>
          <w:rFonts w:eastAsia="Calibri" w:cstheme="minorHAnsi"/>
          <w:sz w:val="24"/>
          <w:szCs w:val="24"/>
        </w:rPr>
      </w:pPr>
      <w:r w:rsidRPr="009D0FD8">
        <w:rPr>
          <w:rFonts w:eastAsia="Calibri" w:cstheme="minorHAnsi"/>
          <w:sz w:val="24"/>
          <w:szCs w:val="24"/>
        </w:rPr>
        <w:t xml:space="preserve">Grantees must request approval for disposal instructions from the state office for all inventories. Equipment may be disposed of with no obligation to the federal program, if </w:t>
      </w:r>
      <w:proofErr w:type="gramStart"/>
      <w:r w:rsidRPr="009D0FD8">
        <w:rPr>
          <w:rFonts w:eastAsia="Calibri" w:cstheme="minorHAnsi"/>
          <w:sz w:val="24"/>
          <w:szCs w:val="24"/>
        </w:rPr>
        <w:t>all of</w:t>
      </w:r>
      <w:proofErr w:type="gramEnd"/>
      <w:r w:rsidRPr="009D0FD8">
        <w:rPr>
          <w:rFonts w:eastAsia="Calibri" w:cstheme="minorHAnsi"/>
          <w:sz w:val="24"/>
          <w:szCs w:val="24"/>
        </w:rPr>
        <w:t xml:space="preserve"> the following criteria are met: (2 CFR §200.313(e))</w:t>
      </w:r>
    </w:p>
    <w:p w:rsidRPr="009D0FD8" w:rsidR="009D0FD8" w:rsidP="009D0FD8" w:rsidRDefault="009D0FD8" w14:paraId="6F6827C0" w14:textId="77777777">
      <w:pPr>
        <w:spacing w:after="0" w:line="240" w:lineRule="auto"/>
        <w:jc w:val="both"/>
        <w:rPr>
          <w:rFonts w:cstheme="minorHAnsi"/>
          <w:sz w:val="24"/>
          <w:szCs w:val="24"/>
        </w:rPr>
      </w:pPr>
    </w:p>
    <w:p w:rsidRPr="009D0FD8" w:rsidR="009D0FD8" w:rsidP="00846044" w:rsidRDefault="009D0FD8" w14:paraId="09C9F109" w14:textId="77777777">
      <w:pPr>
        <w:numPr>
          <w:ilvl w:val="0"/>
          <w:numId w:val="13"/>
        </w:numPr>
        <w:spacing w:after="0" w:line="240" w:lineRule="auto"/>
        <w:rPr>
          <w:rFonts w:eastAsia="Times New Roman" w:cstheme="minorHAnsi"/>
          <w:sz w:val="24"/>
          <w:szCs w:val="24"/>
        </w:rPr>
      </w:pPr>
      <w:r w:rsidRPr="009D0FD8">
        <w:rPr>
          <w:rFonts w:eastAsia="Times New Roman" w:cstheme="minorHAnsi"/>
          <w:sz w:val="24"/>
          <w:szCs w:val="24"/>
        </w:rPr>
        <w:t xml:space="preserve">Equipment is no longer needed in the current </w:t>
      </w:r>
      <w:proofErr w:type="gramStart"/>
      <w:r w:rsidRPr="009D0FD8">
        <w:rPr>
          <w:rFonts w:eastAsia="Times New Roman" w:cstheme="minorHAnsi"/>
          <w:sz w:val="24"/>
          <w:szCs w:val="24"/>
        </w:rPr>
        <w:t>program;</w:t>
      </w:r>
      <w:proofErr w:type="gramEnd"/>
    </w:p>
    <w:p w:rsidRPr="009D0FD8" w:rsidR="009D0FD8" w:rsidP="00846044" w:rsidRDefault="009D0FD8" w14:paraId="23308943" w14:textId="77777777">
      <w:pPr>
        <w:numPr>
          <w:ilvl w:val="0"/>
          <w:numId w:val="13"/>
        </w:numPr>
        <w:spacing w:after="0" w:line="240" w:lineRule="auto"/>
        <w:jc w:val="both"/>
        <w:rPr>
          <w:rFonts w:eastAsia="Times New Roman" w:cstheme="minorHAnsi"/>
          <w:sz w:val="24"/>
          <w:szCs w:val="24"/>
        </w:rPr>
      </w:pPr>
      <w:r w:rsidRPr="009D0FD8">
        <w:rPr>
          <w:rFonts w:eastAsia="Times New Roman" w:cstheme="minorHAnsi"/>
          <w:sz w:val="24"/>
          <w:szCs w:val="24"/>
        </w:rPr>
        <w:t xml:space="preserve">Equipment is not needed in other programs or previously funded by a federal </w:t>
      </w:r>
      <w:proofErr w:type="gramStart"/>
      <w:r w:rsidRPr="009D0FD8">
        <w:rPr>
          <w:rFonts w:eastAsia="Times New Roman" w:cstheme="minorHAnsi"/>
          <w:sz w:val="24"/>
          <w:szCs w:val="24"/>
        </w:rPr>
        <w:t>agency;</w:t>
      </w:r>
      <w:proofErr w:type="gramEnd"/>
    </w:p>
    <w:p w:rsidRPr="009D0FD8" w:rsidR="009D0FD8" w:rsidP="00846044" w:rsidRDefault="009D0FD8" w14:paraId="180EA283" w14:textId="77777777">
      <w:pPr>
        <w:numPr>
          <w:ilvl w:val="0"/>
          <w:numId w:val="13"/>
        </w:numPr>
        <w:spacing w:after="0" w:line="240" w:lineRule="auto"/>
        <w:jc w:val="both"/>
        <w:rPr>
          <w:rFonts w:eastAsia="Times New Roman" w:cstheme="minorHAnsi"/>
          <w:sz w:val="24"/>
          <w:szCs w:val="24"/>
        </w:rPr>
      </w:pPr>
      <w:r w:rsidRPr="009D0FD8">
        <w:rPr>
          <w:rFonts w:eastAsia="Times New Roman" w:cstheme="minorHAnsi"/>
          <w:sz w:val="24"/>
          <w:szCs w:val="24"/>
        </w:rPr>
        <w:t>Equipment is an item that has a current per-unit fair market value of less than $5,000.</w:t>
      </w:r>
    </w:p>
    <w:p w:rsidRPr="009D0FD8" w:rsidR="009D0FD8" w:rsidP="009D0FD8" w:rsidRDefault="009D0FD8" w14:paraId="047D46E6" w14:textId="77777777">
      <w:pPr>
        <w:jc w:val="both"/>
        <w:rPr>
          <w:rFonts w:cstheme="minorHAnsi"/>
        </w:rPr>
      </w:pPr>
    </w:p>
    <w:p w:rsidRPr="009D0FD8" w:rsidR="009D0FD8" w:rsidP="009D0FD8" w:rsidRDefault="009D0FD8" w14:paraId="551587B9" w14:textId="77777777">
      <w:pPr>
        <w:jc w:val="both"/>
        <w:rPr>
          <w:rFonts w:cstheme="minorHAnsi"/>
          <w:sz w:val="24"/>
          <w:szCs w:val="24"/>
        </w:rPr>
      </w:pPr>
      <w:r w:rsidRPr="009D0FD8">
        <w:rPr>
          <w:rFonts w:cstheme="minorHAnsi"/>
          <w:sz w:val="24"/>
          <w:szCs w:val="24"/>
        </w:rPr>
        <w:t>Grantee may purchase or lease equipment with federal funds if:</w:t>
      </w:r>
    </w:p>
    <w:p w:rsidRPr="009D0FD8" w:rsidR="009D0FD8" w:rsidP="00846044" w:rsidRDefault="009D0FD8" w14:paraId="36049774" w14:textId="77777777">
      <w:pPr>
        <w:numPr>
          <w:ilvl w:val="0"/>
          <w:numId w:val="12"/>
        </w:numPr>
        <w:spacing w:after="0" w:line="240" w:lineRule="auto"/>
        <w:jc w:val="both"/>
        <w:rPr>
          <w:rFonts w:eastAsia="Times New Roman" w:cstheme="minorHAnsi"/>
          <w:sz w:val="24"/>
          <w:szCs w:val="24"/>
        </w:rPr>
      </w:pPr>
      <w:r w:rsidRPr="009D0FD8">
        <w:rPr>
          <w:rFonts w:eastAsia="Times New Roman" w:cstheme="minorHAnsi"/>
          <w:sz w:val="24"/>
          <w:szCs w:val="24"/>
        </w:rPr>
        <w:t xml:space="preserve">It is reasonable and necessary to operate its federal program </w:t>
      </w:r>
      <w:proofErr w:type="gramStart"/>
      <w:r w:rsidRPr="009D0FD8">
        <w:rPr>
          <w:rFonts w:eastAsia="Times New Roman" w:cstheme="minorHAnsi"/>
          <w:sz w:val="24"/>
          <w:szCs w:val="24"/>
        </w:rPr>
        <w:t>effectively;</w:t>
      </w:r>
      <w:proofErr w:type="gramEnd"/>
    </w:p>
    <w:p w:rsidRPr="009D0FD8" w:rsidR="009D0FD8" w:rsidP="00846044" w:rsidRDefault="009D0FD8" w14:paraId="69330F69" w14:textId="77777777">
      <w:pPr>
        <w:numPr>
          <w:ilvl w:val="0"/>
          <w:numId w:val="12"/>
        </w:numPr>
        <w:spacing w:after="0" w:line="240" w:lineRule="auto"/>
        <w:jc w:val="both"/>
        <w:rPr>
          <w:rFonts w:eastAsia="Times New Roman" w:cstheme="minorHAnsi"/>
          <w:sz w:val="24"/>
          <w:szCs w:val="24"/>
        </w:rPr>
      </w:pPr>
      <w:r w:rsidRPr="009D0FD8">
        <w:rPr>
          <w:rFonts w:eastAsia="Times New Roman" w:cstheme="minorHAnsi"/>
          <w:sz w:val="24"/>
          <w:szCs w:val="24"/>
        </w:rPr>
        <w:t>Existing equipment will not be sufficient; and</w:t>
      </w:r>
    </w:p>
    <w:p w:rsidRPr="009D0FD8" w:rsidR="009D0FD8" w:rsidP="00846044" w:rsidRDefault="009D0FD8" w14:paraId="66E319EA" w14:textId="77777777">
      <w:pPr>
        <w:numPr>
          <w:ilvl w:val="0"/>
          <w:numId w:val="12"/>
        </w:numPr>
        <w:spacing w:after="0" w:line="240" w:lineRule="auto"/>
        <w:jc w:val="both"/>
        <w:rPr>
          <w:rFonts w:eastAsia="Times New Roman" w:cstheme="minorHAnsi"/>
          <w:sz w:val="24"/>
          <w:szCs w:val="24"/>
        </w:rPr>
      </w:pPr>
      <w:r w:rsidRPr="009D0FD8">
        <w:rPr>
          <w:rFonts w:eastAsia="Times New Roman" w:cstheme="minorHAnsi"/>
          <w:sz w:val="24"/>
          <w:szCs w:val="24"/>
        </w:rPr>
        <w:t>The costs are reasonable.</w:t>
      </w:r>
    </w:p>
    <w:p w:rsidRPr="009D0FD8" w:rsidR="009D0FD8" w:rsidP="009D0FD8" w:rsidRDefault="009D0FD8" w14:paraId="58B41659" w14:textId="77777777">
      <w:pPr>
        <w:spacing w:after="0" w:line="240" w:lineRule="auto"/>
        <w:jc w:val="both"/>
        <w:rPr>
          <w:rFonts w:cs="Arial"/>
          <w:sz w:val="24"/>
          <w:szCs w:val="24"/>
        </w:rPr>
      </w:pPr>
    </w:p>
    <w:p w:rsidRPr="009D0FD8" w:rsidR="009D0FD8" w:rsidP="009D0FD8" w:rsidRDefault="009D0FD8" w14:paraId="0FCA29D4" w14:textId="77777777">
      <w:pPr>
        <w:keepNext/>
        <w:keepLines/>
        <w:spacing w:after="0" w:line="240" w:lineRule="auto"/>
        <w:outlineLvl w:val="2"/>
        <w:rPr>
          <w:rFonts w:asciiTheme="majorHAnsi" w:hAnsiTheme="majorHAnsi" w:eastAsiaTheme="majorEastAsia" w:cstheme="majorBidi"/>
          <w:b/>
          <w:bCs/>
          <w:color w:val="4472C4" w:themeColor="accent1"/>
          <w:sz w:val="24"/>
          <w:u w:val="single"/>
        </w:rPr>
      </w:pPr>
      <w:bookmarkStart w:name="_Toc457896487" w:id="93"/>
      <w:bookmarkStart w:name="_Toc170213919" w:id="94"/>
      <w:bookmarkStart w:name="_Toc457896488" w:id="95"/>
      <w:r w:rsidRPr="009D0FD8">
        <w:rPr>
          <w:rFonts w:asciiTheme="majorHAnsi" w:hAnsiTheme="majorHAnsi" w:eastAsiaTheme="majorEastAsia" w:cstheme="majorBidi"/>
          <w:b/>
          <w:bCs/>
          <w:color w:val="4472C4" w:themeColor="accent1"/>
          <w:sz w:val="24"/>
          <w:u w:val="single"/>
        </w:rPr>
        <w:t>Client Incentives/Reimbursements</w:t>
      </w:r>
      <w:bookmarkEnd w:id="93"/>
      <w:bookmarkEnd w:id="94"/>
    </w:p>
    <w:p w:rsidRPr="009D0FD8" w:rsidR="009D0FD8" w:rsidP="009D0FD8" w:rsidRDefault="009D0FD8" w14:paraId="59B36728" w14:textId="77777777">
      <w:pPr>
        <w:spacing w:after="0" w:line="240" w:lineRule="auto"/>
        <w:ind w:left="720" w:hanging="720"/>
        <w:jc w:val="both"/>
        <w:rPr>
          <w:rFonts w:cs="Arial"/>
          <w:sz w:val="24"/>
          <w:szCs w:val="24"/>
        </w:rPr>
      </w:pPr>
    </w:p>
    <w:p w:rsidR="009D0FD8" w:rsidP="009D0FD8" w:rsidRDefault="009D0FD8" w14:paraId="52894BC3" w14:textId="77777777">
      <w:pPr>
        <w:spacing w:after="0" w:line="240" w:lineRule="auto"/>
        <w:jc w:val="both"/>
        <w:rPr>
          <w:rFonts w:cs="Arial"/>
          <w:sz w:val="24"/>
          <w:szCs w:val="24"/>
        </w:rPr>
      </w:pPr>
      <w:r w:rsidRPr="009D0FD8">
        <w:rPr>
          <w:rFonts w:cs="Arial"/>
          <w:sz w:val="24"/>
          <w:szCs w:val="24"/>
        </w:rPr>
        <w:t xml:space="preserve">Currently there is no funding available for client incentives/reimbursements in the SNAP EARN program. This policy may change </w:t>
      </w:r>
      <w:proofErr w:type="gramStart"/>
      <w:r w:rsidRPr="009D0FD8">
        <w:rPr>
          <w:rFonts w:cs="Arial"/>
          <w:sz w:val="24"/>
          <w:szCs w:val="24"/>
        </w:rPr>
        <w:t>at a later date</w:t>
      </w:r>
      <w:proofErr w:type="gramEnd"/>
      <w:r w:rsidRPr="009D0FD8">
        <w:rPr>
          <w:rFonts w:cs="Arial"/>
          <w:sz w:val="24"/>
          <w:szCs w:val="24"/>
        </w:rPr>
        <w:t>.</w:t>
      </w:r>
    </w:p>
    <w:p w:rsidR="004F4FD6" w:rsidP="009D0FD8" w:rsidRDefault="004F4FD6" w14:paraId="656A1E42" w14:textId="77777777">
      <w:pPr>
        <w:spacing w:after="0" w:line="240" w:lineRule="auto"/>
        <w:jc w:val="both"/>
        <w:rPr>
          <w:rFonts w:cs="Arial"/>
          <w:sz w:val="24"/>
          <w:szCs w:val="24"/>
        </w:rPr>
      </w:pPr>
    </w:p>
    <w:p w:rsidRPr="004F4FD6" w:rsidR="004F4FD6" w:rsidP="009D0FD8" w:rsidRDefault="004F4FD6" w14:paraId="2D0B5991" w14:textId="071E867C">
      <w:pPr>
        <w:spacing w:after="0" w:line="240" w:lineRule="auto"/>
        <w:jc w:val="both"/>
        <w:rPr>
          <w:rFonts w:cs="Arial"/>
          <w:color w:val="2E74B5" w:themeColor="accent5" w:themeShade="BF"/>
          <w:sz w:val="24"/>
          <w:szCs w:val="24"/>
        </w:rPr>
      </w:pPr>
      <w:r w:rsidRPr="004F4FD6">
        <w:rPr>
          <w:rFonts w:cs="Arial"/>
          <w:color w:val="2E74B5" w:themeColor="accent5" w:themeShade="BF"/>
          <w:sz w:val="24"/>
          <w:szCs w:val="24"/>
        </w:rPr>
        <w:t xml:space="preserve">All promotional program materials created to share externally must be submitted and approved by BEP prior to implementing use. Promotional materials include brochures, pamphlets, surveys, </w:t>
      </w:r>
      <w:proofErr w:type="gramStart"/>
      <w:r w:rsidRPr="004F4FD6">
        <w:rPr>
          <w:rFonts w:cs="Arial"/>
          <w:color w:val="2E74B5" w:themeColor="accent5" w:themeShade="BF"/>
          <w:sz w:val="24"/>
          <w:szCs w:val="24"/>
        </w:rPr>
        <w:t>flyers</w:t>
      </w:r>
      <w:proofErr w:type="gramEnd"/>
      <w:r w:rsidRPr="004F4FD6">
        <w:rPr>
          <w:rFonts w:cs="Arial"/>
          <w:color w:val="2E74B5" w:themeColor="accent5" w:themeShade="BF"/>
          <w:sz w:val="24"/>
          <w:szCs w:val="24"/>
        </w:rPr>
        <w:t xml:space="preserve"> and posters. DHS has the sole discretion on determining allowable program materials that can be shared with the CAO and participants.</w:t>
      </w:r>
    </w:p>
    <w:p w:rsidRPr="009D0FD8" w:rsidR="009D0FD8" w:rsidP="009D0FD8" w:rsidRDefault="009D0FD8" w14:paraId="5806E938" w14:textId="77777777">
      <w:pPr>
        <w:spacing w:after="0" w:line="240" w:lineRule="auto"/>
        <w:rPr>
          <w:rFonts w:ascii="Calibri" w:hAnsi="Calibri" w:cs="Calibri"/>
        </w:rPr>
      </w:pPr>
    </w:p>
    <w:p w:rsidRPr="009D0FD8" w:rsidR="009D0FD8" w:rsidP="009D0FD8" w:rsidRDefault="009D0FD8" w14:paraId="1C2DDB3E" w14:textId="77777777">
      <w:pPr>
        <w:keepNext/>
        <w:keepLines/>
        <w:spacing w:after="0" w:line="240" w:lineRule="auto"/>
        <w:outlineLvl w:val="2"/>
        <w:rPr>
          <w:rFonts w:asciiTheme="majorHAnsi" w:hAnsiTheme="majorHAnsi" w:eastAsiaTheme="majorEastAsia" w:cstheme="majorBidi"/>
          <w:b/>
          <w:bCs/>
          <w:color w:val="4472C4" w:themeColor="accent1"/>
          <w:sz w:val="24"/>
          <w:u w:val="single"/>
        </w:rPr>
      </w:pPr>
      <w:bookmarkStart w:name="_Toc170213920" w:id="96"/>
      <w:r w:rsidRPr="009D0FD8">
        <w:rPr>
          <w:rFonts w:asciiTheme="majorHAnsi" w:hAnsiTheme="majorHAnsi" w:eastAsiaTheme="majorEastAsia" w:cstheme="majorBidi"/>
          <w:b/>
          <w:bCs/>
          <w:color w:val="4472C4" w:themeColor="accent1"/>
          <w:sz w:val="24"/>
          <w:u w:val="single"/>
        </w:rPr>
        <w:t>Supportive Services</w:t>
      </w:r>
      <w:bookmarkEnd w:id="95"/>
      <w:bookmarkEnd w:id="96"/>
    </w:p>
    <w:p w:rsidRPr="009D0FD8" w:rsidR="009D0FD8" w:rsidP="009D0FD8" w:rsidRDefault="009D0FD8" w14:paraId="2640A175" w14:textId="77777777">
      <w:pPr>
        <w:spacing w:after="0" w:line="240" w:lineRule="auto"/>
        <w:jc w:val="both"/>
        <w:rPr>
          <w:rFonts w:cs="Arial"/>
          <w:bCs/>
          <w:sz w:val="24"/>
          <w:szCs w:val="24"/>
        </w:rPr>
      </w:pPr>
    </w:p>
    <w:p w:rsidRPr="009D0FD8" w:rsidR="009D0FD8" w:rsidP="009D0FD8" w:rsidRDefault="009D0FD8" w14:paraId="187EC75E" w14:textId="77777777">
      <w:pPr>
        <w:spacing w:after="0" w:line="240" w:lineRule="auto"/>
        <w:jc w:val="both"/>
        <w:rPr>
          <w:rFonts w:cstheme="minorHAnsi"/>
          <w:sz w:val="24"/>
        </w:rPr>
      </w:pPr>
      <w:r w:rsidRPr="009D0FD8">
        <w:rPr>
          <w:rFonts w:cs="Arial"/>
          <w:bCs/>
          <w:sz w:val="24"/>
          <w:szCs w:val="24"/>
        </w:rPr>
        <w:t xml:space="preserve">SNAP EARN service providers will not issue special allowances to clients. Clients may continue to be eligible for CAO-issued special allowances. The SNAP EARN provider may assist clients in completing and submitting the SPAL Request Form (PA 1883), along with any supporting documentation, to the CAO. This form and documentation may be submitted by secure email or fax or via </w:t>
      </w:r>
      <w:bookmarkStart w:name="_Hlk33009088" w:id="97"/>
      <w:r w:rsidRPr="009D0FD8">
        <w:rPr>
          <w:rFonts w:cs="Arial"/>
          <w:bCs/>
          <w:sz w:val="24"/>
          <w:szCs w:val="24"/>
        </w:rPr>
        <w:t>CWDS</w:t>
      </w:r>
      <w:bookmarkEnd w:id="97"/>
      <w:r w:rsidRPr="009D0FD8">
        <w:rPr>
          <w:rFonts w:cs="Arial"/>
          <w:bCs/>
          <w:sz w:val="24"/>
          <w:szCs w:val="24"/>
        </w:rPr>
        <w:t xml:space="preserve">. </w:t>
      </w:r>
      <w:r w:rsidRPr="009D0FD8">
        <w:rPr>
          <w:rFonts w:cstheme="minorHAnsi"/>
          <w:sz w:val="24"/>
        </w:rPr>
        <w:t xml:space="preserve">(If submitting through CWDS, a SPAL Verification form must still be submitted separately to the CAO). </w:t>
      </w:r>
    </w:p>
    <w:p w:rsidRPr="009D0FD8" w:rsidR="009D0FD8" w:rsidP="009D0FD8" w:rsidRDefault="009D0FD8" w14:paraId="52B32E06" w14:textId="77777777">
      <w:pPr>
        <w:spacing w:after="0" w:line="240" w:lineRule="auto"/>
        <w:rPr>
          <w:rFonts w:ascii="Calibri" w:hAnsi="Calibri" w:cs="Calibri"/>
          <w:sz w:val="24"/>
        </w:rPr>
      </w:pPr>
    </w:p>
    <w:p w:rsidRPr="009D0FD8" w:rsidR="009D0FD8" w:rsidP="009D0FD8" w:rsidRDefault="009D0FD8" w14:paraId="3EF983F5" w14:textId="77777777">
      <w:pPr>
        <w:spacing w:after="0" w:line="240" w:lineRule="auto"/>
        <w:rPr>
          <w:rFonts w:ascii="Calibri" w:hAnsi="Calibri" w:cs="Calibri"/>
          <w:sz w:val="24"/>
        </w:rPr>
      </w:pPr>
      <w:r w:rsidRPr="009D0FD8">
        <w:rPr>
          <w:rFonts w:ascii="Calibri" w:hAnsi="Calibri" w:cs="Calibri"/>
          <w:sz w:val="24"/>
        </w:rPr>
        <w:t xml:space="preserve">The CAO will consider multiple factors when determining eligibility for a SPAL, including, but not limited to, those listed below. </w:t>
      </w:r>
    </w:p>
    <w:p w:rsidR="000713D4" w:rsidP="009D0FD8" w:rsidRDefault="000713D4" w14:paraId="454FBC98" w14:textId="77777777">
      <w:pPr>
        <w:spacing w:after="0" w:line="240" w:lineRule="auto"/>
        <w:rPr>
          <w:rFonts w:ascii="Calibri" w:hAnsi="Calibri" w:cs="Calibri"/>
          <w:sz w:val="24"/>
        </w:rPr>
      </w:pPr>
    </w:p>
    <w:p w:rsidRPr="009D0FD8" w:rsidR="009D0FD8" w:rsidP="009D0FD8" w:rsidRDefault="009D0FD8" w14:paraId="39B7D777" w14:textId="47E207BD">
      <w:pPr>
        <w:spacing w:after="0" w:line="240" w:lineRule="auto"/>
        <w:rPr>
          <w:rFonts w:ascii="Calibri" w:hAnsi="Calibri" w:cs="Calibri"/>
          <w:sz w:val="24"/>
        </w:rPr>
      </w:pPr>
      <w:r w:rsidRPr="009D0FD8">
        <w:rPr>
          <w:rFonts w:ascii="Calibri" w:hAnsi="Calibri" w:cs="Calibri"/>
          <w:sz w:val="24"/>
        </w:rPr>
        <w:t xml:space="preserve">The item or service must: </w:t>
      </w:r>
    </w:p>
    <w:p w:rsidRPr="009D0FD8" w:rsidR="009D0FD8" w:rsidP="009D0FD8" w:rsidRDefault="009D0FD8" w14:paraId="5CD1B769" w14:textId="77777777">
      <w:pPr>
        <w:spacing w:after="0" w:line="240" w:lineRule="auto"/>
        <w:rPr>
          <w:rFonts w:ascii="Calibri" w:hAnsi="Calibri" w:cs="Calibri"/>
          <w:sz w:val="24"/>
        </w:rPr>
      </w:pPr>
    </w:p>
    <w:p w:rsidRPr="009D0FD8" w:rsidR="009D0FD8" w:rsidP="00846044" w:rsidRDefault="009D0FD8" w14:paraId="74762669" w14:textId="77777777">
      <w:pPr>
        <w:numPr>
          <w:ilvl w:val="0"/>
          <w:numId w:val="5"/>
        </w:numPr>
        <w:spacing w:after="0" w:line="240" w:lineRule="auto"/>
        <w:rPr>
          <w:rFonts w:eastAsia="Times New Roman" w:cstheme="minorHAnsi"/>
          <w:sz w:val="24"/>
        </w:rPr>
      </w:pPr>
      <w:r w:rsidRPr="009D0FD8">
        <w:rPr>
          <w:rFonts w:eastAsia="Times New Roman" w:cstheme="minorHAnsi"/>
          <w:sz w:val="24"/>
        </w:rPr>
        <w:t xml:space="preserve">Be required for participation in work or an approved </w:t>
      </w:r>
      <w:proofErr w:type="gramStart"/>
      <w:r w:rsidRPr="009D0FD8">
        <w:rPr>
          <w:rFonts w:eastAsia="Times New Roman" w:cstheme="minorHAnsi"/>
          <w:sz w:val="24"/>
        </w:rPr>
        <w:t>activity;</w:t>
      </w:r>
      <w:proofErr w:type="gramEnd"/>
      <w:r w:rsidRPr="009D0FD8">
        <w:rPr>
          <w:rFonts w:eastAsia="Times New Roman" w:cstheme="minorHAnsi"/>
          <w:sz w:val="24"/>
        </w:rPr>
        <w:t xml:space="preserve"> </w:t>
      </w:r>
    </w:p>
    <w:p w:rsidRPr="009D0FD8" w:rsidR="009D0FD8" w:rsidP="00846044" w:rsidRDefault="009D0FD8" w14:paraId="73AC803B" w14:textId="77777777">
      <w:pPr>
        <w:numPr>
          <w:ilvl w:val="0"/>
          <w:numId w:val="5"/>
        </w:numPr>
        <w:spacing w:after="0" w:line="240" w:lineRule="auto"/>
        <w:rPr>
          <w:rFonts w:eastAsia="Times New Roman" w:cstheme="minorHAnsi"/>
          <w:sz w:val="24"/>
        </w:rPr>
      </w:pPr>
      <w:r w:rsidRPr="009D0FD8">
        <w:rPr>
          <w:rFonts w:eastAsia="Times New Roman" w:cstheme="minorHAnsi"/>
          <w:sz w:val="24"/>
        </w:rPr>
        <w:t xml:space="preserve">Be the least costly and most practical item or service that will meet the </w:t>
      </w:r>
      <w:proofErr w:type="gramStart"/>
      <w:r w:rsidRPr="009D0FD8">
        <w:rPr>
          <w:rFonts w:eastAsia="Times New Roman" w:cstheme="minorHAnsi"/>
          <w:sz w:val="24"/>
        </w:rPr>
        <w:t>need;</w:t>
      </w:r>
      <w:proofErr w:type="gramEnd"/>
      <w:r w:rsidRPr="009D0FD8">
        <w:rPr>
          <w:rFonts w:eastAsia="Times New Roman" w:cstheme="minorHAnsi"/>
          <w:sz w:val="24"/>
        </w:rPr>
        <w:t xml:space="preserve"> </w:t>
      </w:r>
    </w:p>
    <w:p w:rsidRPr="009D0FD8" w:rsidR="009D0FD8" w:rsidP="00846044" w:rsidRDefault="009D0FD8" w14:paraId="3BC03B77" w14:textId="77777777">
      <w:pPr>
        <w:numPr>
          <w:ilvl w:val="0"/>
          <w:numId w:val="5"/>
        </w:numPr>
        <w:spacing w:after="0" w:line="240" w:lineRule="auto"/>
        <w:rPr>
          <w:rFonts w:eastAsia="Times New Roman" w:cstheme="minorHAnsi"/>
          <w:sz w:val="24"/>
        </w:rPr>
      </w:pPr>
      <w:r w:rsidRPr="009D0FD8">
        <w:rPr>
          <w:rFonts w:eastAsia="Times New Roman" w:cstheme="minorHAnsi"/>
          <w:sz w:val="24"/>
        </w:rPr>
        <w:t>Not available from another source or at no cost to the client; and</w:t>
      </w:r>
    </w:p>
    <w:p w:rsidRPr="009D0FD8" w:rsidR="009D0FD8" w:rsidP="00846044" w:rsidRDefault="009D0FD8" w14:paraId="58B60A96" w14:textId="77777777">
      <w:pPr>
        <w:numPr>
          <w:ilvl w:val="0"/>
          <w:numId w:val="5"/>
        </w:numPr>
        <w:spacing w:after="0" w:line="240" w:lineRule="auto"/>
        <w:rPr>
          <w:rFonts w:eastAsia="Times New Roman" w:cstheme="minorHAnsi"/>
          <w:sz w:val="24"/>
        </w:rPr>
      </w:pPr>
      <w:r w:rsidRPr="009D0FD8">
        <w:rPr>
          <w:rFonts w:eastAsia="Times New Roman" w:cstheme="minorHAnsi"/>
          <w:sz w:val="24"/>
        </w:rPr>
        <w:t xml:space="preserve">Not already owned by or previously paid for by </w:t>
      </w:r>
      <w:proofErr w:type="gramStart"/>
      <w:r w:rsidRPr="009D0FD8">
        <w:rPr>
          <w:rFonts w:eastAsia="Times New Roman" w:cstheme="minorHAnsi"/>
          <w:sz w:val="24"/>
        </w:rPr>
        <w:t>participant</w:t>
      </w:r>
      <w:proofErr w:type="gramEnd"/>
    </w:p>
    <w:p w:rsidRPr="009D0FD8" w:rsidR="009D0FD8" w:rsidP="009D0FD8" w:rsidRDefault="009D0FD8" w14:paraId="5AC10BD6" w14:textId="77777777">
      <w:pPr>
        <w:spacing w:after="0" w:line="240" w:lineRule="auto"/>
        <w:rPr>
          <w:rFonts w:cstheme="minorHAnsi"/>
          <w:sz w:val="24"/>
        </w:rPr>
      </w:pPr>
    </w:p>
    <w:p w:rsidRPr="009D0FD8" w:rsidR="009D0FD8" w:rsidP="009D0FD8" w:rsidRDefault="009D0FD8" w14:paraId="3AEFE76F" w14:textId="77777777">
      <w:pPr>
        <w:spacing w:after="0" w:line="240" w:lineRule="auto"/>
        <w:jc w:val="both"/>
        <w:rPr>
          <w:rFonts w:ascii="Calibri" w:hAnsi="Calibri" w:cs="Calibri"/>
          <w:sz w:val="24"/>
        </w:rPr>
      </w:pPr>
      <w:r w:rsidRPr="009D0FD8">
        <w:rPr>
          <w:rFonts w:ascii="Calibri" w:hAnsi="Calibri" w:cs="Calibri"/>
          <w:sz w:val="24"/>
        </w:rPr>
        <w:t xml:space="preserve">Additionally, SPALs should not be used to replace other resources that are available to the participant through another state or federal government entitlement. </w:t>
      </w:r>
    </w:p>
    <w:p w:rsidRPr="009D0FD8" w:rsidR="009D0FD8" w:rsidP="009D0FD8" w:rsidRDefault="009D0FD8" w14:paraId="208E6D3C" w14:textId="77777777">
      <w:pPr>
        <w:spacing w:after="0" w:line="240" w:lineRule="auto"/>
        <w:jc w:val="both"/>
        <w:rPr>
          <w:rFonts w:ascii="Calibri" w:hAnsi="Calibri" w:cs="Calibri"/>
          <w:sz w:val="24"/>
        </w:rPr>
      </w:pPr>
    </w:p>
    <w:p w:rsidRPr="009D0FD8" w:rsidR="009D0FD8" w:rsidP="009D0FD8" w:rsidRDefault="009D0FD8" w14:paraId="13015D75" w14:textId="77777777">
      <w:pPr>
        <w:spacing w:after="0" w:line="240" w:lineRule="auto"/>
        <w:jc w:val="both"/>
        <w:rPr>
          <w:rFonts w:ascii="Calibri" w:hAnsi="Calibri" w:cs="Calibri"/>
          <w:sz w:val="24"/>
          <w:szCs w:val="24"/>
        </w:rPr>
      </w:pPr>
      <w:r w:rsidRPr="009D0FD8">
        <w:rPr>
          <w:rFonts w:ascii="Calibri" w:hAnsi="Calibri" w:cs="Calibri"/>
          <w:b/>
          <w:bCs/>
          <w:sz w:val="24"/>
          <w:szCs w:val="24"/>
        </w:rPr>
        <w:t xml:space="preserve">Exception: </w:t>
      </w:r>
      <w:r w:rsidRPr="009D0FD8">
        <w:rPr>
          <w:rFonts w:ascii="Calibri" w:hAnsi="Calibri" w:cs="Calibri"/>
          <w:sz w:val="24"/>
          <w:szCs w:val="24"/>
        </w:rPr>
        <w:t xml:space="preserve">Certain federal financial aid issued under Title IV of the Higher Education Act of 1965 such as Pell Grants, federal Secondary Opportunity Education grants, federal work study, and federal student loans may </w:t>
      </w:r>
      <w:r w:rsidRPr="009D0FD8">
        <w:rPr>
          <w:rFonts w:ascii="Calibri" w:hAnsi="Calibri" w:cs="Calibri"/>
          <w:b/>
          <w:bCs/>
          <w:sz w:val="24"/>
          <w:szCs w:val="24"/>
          <w:u w:val="single"/>
        </w:rPr>
        <w:t>not</w:t>
      </w:r>
      <w:r w:rsidRPr="009D0FD8">
        <w:rPr>
          <w:rFonts w:ascii="Calibri" w:hAnsi="Calibri" w:cs="Calibri"/>
          <w:sz w:val="24"/>
          <w:szCs w:val="24"/>
        </w:rPr>
        <w:t xml:space="preserve"> be </w:t>
      </w:r>
      <w:proofErr w:type="gramStart"/>
      <w:r w:rsidRPr="009D0FD8">
        <w:rPr>
          <w:rFonts w:ascii="Calibri" w:hAnsi="Calibri" w:cs="Calibri"/>
          <w:sz w:val="24"/>
          <w:szCs w:val="24"/>
        </w:rPr>
        <w:t>taken into account</w:t>
      </w:r>
      <w:proofErr w:type="gramEnd"/>
      <w:r w:rsidRPr="009D0FD8">
        <w:rPr>
          <w:rFonts w:ascii="Calibri" w:hAnsi="Calibri" w:cs="Calibri"/>
          <w:sz w:val="24"/>
          <w:szCs w:val="24"/>
        </w:rPr>
        <w:t xml:space="preserve"> when determining eligibility for a SPAL. </w:t>
      </w:r>
    </w:p>
    <w:p w:rsidRPr="009D0FD8" w:rsidR="009D0FD8" w:rsidP="009D0FD8" w:rsidRDefault="009D0FD8" w14:paraId="366B0FFF" w14:textId="77777777">
      <w:pPr>
        <w:spacing w:after="0" w:line="240" w:lineRule="auto"/>
        <w:jc w:val="both"/>
        <w:rPr>
          <w:rFonts w:ascii="Calibri" w:hAnsi="Calibri" w:cs="Calibri"/>
          <w:sz w:val="24"/>
          <w:szCs w:val="24"/>
        </w:rPr>
      </w:pPr>
      <w:r w:rsidRPr="009D0FD8">
        <w:rPr>
          <w:rFonts w:ascii="Calibri" w:hAnsi="Calibri" w:cs="Calibri"/>
        </w:rPr>
        <w:br/>
      </w:r>
      <w:r w:rsidRPr="009D0FD8">
        <w:rPr>
          <w:rFonts w:ascii="Calibri" w:hAnsi="Calibri" w:cs="Calibri"/>
          <w:sz w:val="24"/>
          <w:szCs w:val="24"/>
        </w:rPr>
        <w:t>If the CAO finds the client eligible for the SPAL, the client is to provide a receipt showing that the SPAL was used for the intended purpose within 14 days. Failure to document how the SPAL was used within the 14-day time frame, or documentation showing the SPAL was used inappropriately, may result in an overpayment for the client.</w:t>
      </w:r>
    </w:p>
    <w:p w:rsidRPr="009D0FD8" w:rsidR="009D0FD8" w:rsidP="009D0FD8" w:rsidRDefault="009D0FD8" w14:paraId="44516FD8" w14:textId="77777777">
      <w:pPr>
        <w:spacing w:after="0" w:line="240" w:lineRule="auto"/>
        <w:jc w:val="both"/>
        <w:rPr>
          <w:rFonts w:ascii="Calibri" w:hAnsi="Calibri" w:cs="Calibri"/>
          <w:sz w:val="24"/>
          <w:szCs w:val="24"/>
        </w:rPr>
      </w:pPr>
      <w:bookmarkStart w:name="_Hlk33009094" w:id="98"/>
      <w:bookmarkEnd w:id="98"/>
    </w:p>
    <w:p w:rsidRPr="009D0FD8" w:rsidR="009D0FD8" w:rsidP="009D0FD8" w:rsidRDefault="009D0FD8" w14:paraId="033C92E1" w14:textId="151B02A4">
      <w:pPr>
        <w:spacing w:after="0" w:line="240" w:lineRule="auto"/>
        <w:jc w:val="both"/>
        <w:rPr>
          <w:rFonts w:ascii="Calibri" w:hAnsi="Calibri" w:cs="Calibri"/>
          <w:sz w:val="24"/>
          <w:szCs w:val="24"/>
        </w:rPr>
      </w:pPr>
      <w:r w:rsidRPr="009D0FD8">
        <w:rPr>
          <w:rFonts w:ascii="Calibri" w:hAnsi="Calibri" w:cs="Calibri"/>
          <w:sz w:val="24"/>
          <w:szCs w:val="24"/>
        </w:rPr>
        <w:t>See</w:t>
      </w:r>
      <w:r w:rsidRPr="009D0FD8">
        <w:rPr>
          <w:rFonts w:ascii="Calibri" w:hAnsi="Calibri" w:cs="Calibri"/>
          <w:color w:val="FF0000"/>
          <w:sz w:val="24"/>
          <w:szCs w:val="24"/>
        </w:rPr>
        <w:t xml:space="preserve"> </w:t>
      </w:r>
      <w:hyperlink w:history="1" r:id="rId51">
        <w:r w:rsidR="0007325E">
          <w:rPr>
            <w:rFonts w:ascii="Calibri" w:hAnsi="Calibri" w:cs="Calibri"/>
            <w:color w:val="0563C1" w:themeColor="hyperlink"/>
            <w:sz w:val="24"/>
            <w:szCs w:val="24"/>
            <w:u w:val="single"/>
          </w:rPr>
          <w:t>Attachment O</w:t>
        </w:r>
      </w:hyperlink>
      <w:r w:rsidRPr="009D0FD8">
        <w:rPr>
          <w:rFonts w:ascii="Calibri" w:hAnsi="Calibri" w:cs="Calibri"/>
          <w:b/>
          <w:bCs/>
          <w:sz w:val="24"/>
          <w:szCs w:val="24"/>
        </w:rPr>
        <w:t xml:space="preserve"> </w:t>
      </w:r>
      <w:r w:rsidRPr="009D0FD8">
        <w:rPr>
          <w:rFonts w:ascii="Calibri" w:hAnsi="Calibri" w:cs="Calibri"/>
          <w:sz w:val="24"/>
          <w:szCs w:val="24"/>
        </w:rPr>
        <w:t>for the SPAL Request Form and</w:t>
      </w:r>
      <w:r w:rsidRPr="009D0FD8">
        <w:rPr>
          <w:rFonts w:ascii="Calibri" w:hAnsi="Calibri" w:cs="Calibri"/>
          <w:b/>
          <w:bCs/>
          <w:sz w:val="24"/>
          <w:szCs w:val="24"/>
        </w:rPr>
        <w:t xml:space="preserve"> </w:t>
      </w:r>
      <w:hyperlink w:history="1" r:id="rId52">
        <w:r w:rsidR="004E443C">
          <w:rPr>
            <w:rStyle w:val="Hyperlink"/>
            <w:rFonts w:ascii="Calibri" w:hAnsi="Calibri" w:cs="Calibri"/>
            <w:b/>
            <w:bCs/>
            <w:sz w:val="24"/>
            <w:szCs w:val="24"/>
          </w:rPr>
          <w:t>Attachment P</w:t>
        </w:r>
      </w:hyperlink>
      <w:r w:rsidR="008F7FEC">
        <w:rPr>
          <w:rFonts w:ascii="Calibri" w:hAnsi="Calibri" w:cs="Calibri"/>
          <w:b/>
          <w:bCs/>
          <w:sz w:val="24"/>
          <w:szCs w:val="24"/>
        </w:rPr>
        <w:t xml:space="preserve"> </w:t>
      </w:r>
      <w:r w:rsidRPr="008F7FEC" w:rsidR="008F7FEC">
        <w:rPr>
          <w:rFonts w:ascii="Calibri" w:hAnsi="Calibri" w:cs="Calibri"/>
          <w:sz w:val="24"/>
          <w:szCs w:val="24"/>
        </w:rPr>
        <w:t>SP</w:t>
      </w:r>
      <w:r w:rsidRPr="009D0FD8">
        <w:rPr>
          <w:rFonts w:ascii="Calibri" w:hAnsi="Calibri" w:cs="Calibri"/>
          <w:sz w:val="24"/>
          <w:szCs w:val="24"/>
        </w:rPr>
        <w:t xml:space="preserve">AL Desk Guide used by the CAOs. </w:t>
      </w:r>
    </w:p>
    <w:p w:rsidRPr="009D0FD8" w:rsidR="009D0FD8" w:rsidP="009D0FD8" w:rsidRDefault="009D0FD8" w14:paraId="0FF007DD" w14:textId="77777777">
      <w:pPr>
        <w:spacing w:after="0" w:line="240" w:lineRule="auto"/>
        <w:rPr>
          <w:rFonts w:ascii="Calibri" w:hAnsi="Calibri" w:cs="Calibri"/>
          <w:sz w:val="24"/>
          <w:szCs w:val="24"/>
        </w:rPr>
      </w:pPr>
    </w:p>
    <w:p w:rsidRPr="009D0FD8" w:rsidR="009D0FD8" w:rsidP="009D0FD8" w:rsidRDefault="009D0FD8" w14:paraId="066A67A1" w14:textId="77777777">
      <w:pPr>
        <w:keepNext/>
        <w:keepLines/>
        <w:spacing w:after="0" w:line="240" w:lineRule="auto"/>
        <w:outlineLvl w:val="2"/>
        <w:rPr>
          <w:rFonts w:asciiTheme="majorHAnsi" w:hAnsiTheme="majorHAnsi" w:eastAsiaTheme="majorEastAsia" w:cstheme="majorBidi"/>
          <w:b/>
          <w:bCs/>
          <w:color w:val="4472C4" w:themeColor="accent1"/>
          <w:sz w:val="24"/>
          <w:u w:val="single"/>
        </w:rPr>
      </w:pPr>
      <w:bookmarkStart w:name="_Toc170213921" w:id="99"/>
      <w:bookmarkStart w:name="_Toc457896492" w:id="100"/>
      <w:r w:rsidRPr="009D0FD8">
        <w:rPr>
          <w:rFonts w:asciiTheme="majorHAnsi" w:hAnsiTheme="majorHAnsi" w:eastAsiaTheme="majorEastAsia" w:cstheme="majorBidi"/>
          <w:b/>
          <w:bCs/>
          <w:color w:val="4472C4" w:themeColor="accent1"/>
          <w:sz w:val="24"/>
          <w:u w:val="single"/>
        </w:rPr>
        <w:t>Direct Service Team (DST) Meetings</w:t>
      </w:r>
      <w:bookmarkEnd w:id="99"/>
    </w:p>
    <w:p w:rsidRPr="009D0FD8" w:rsidR="009D0FD8" w:rsidP="009D0FD8" w:rsidRDefault="009D0FD8" w14:paraId="3B1643C3" w14:textId="77777777">
      <w:pPr>
        <w:spacing w:after="0" w:line="240" w:lineRule="auto"/>
        <w:rPr>
          <w:rFonts w:ascii="Calibri" w:hAnsi="Calibri" w:cs="Calibri"/>
        </w:rPr>
      </w:pPr>
    </w:p>
    <w:p w:rsidRPr="009D0FD8" w:rsidR="009D0FD8" w:rsidP="009D0FD8" w:rsidRDefault="009D0FD8" w14:paraId="60325320" w14:textId="77777777">
      <w:pPr>
        <w:spacing w:after="0" w:line="240" w:lineRule="auto"/>
        <w:jc w:val="both"/>
        <w:rPr>
          <w:rFonts w:ascii="Calibri" w:hAnsi="Calibri" w:cs="Calibri"/>
          <w:sz w:val="24"/>
          <w:szCs w:val="24"/>
        </w:rPr>
      </w:pPr>
      <w:r w:rsidRPr="009D0FD8">
        <w:rPr>
          <w:rFonts w:ascii="Calibri" w:hAnsi="Calibri" w:cs="Calibri"/>
          <w:sz w:val="24"/>
          <w:szCs w:val="24"/>
        </w:rPr>
        <w:t>DST Meetings provide an opportunity for CAOs and case managers from contracted employment and training programs to meet, at least monthly, to problem solve for individual clients and reconcile records</w:t>
      </w:r>
      <w:r w:rsidRPr="009D0FD8" w:rsidDel="006B7448">
        <w:rPr>
          <w:rFonts w:ascii="Calibri" w:hAnsi="Calibri" w:cs="Calibri"/>
          <w:sz w:val="24"/>
          <w:szCs w:val="24"/>
        </w:rPr>
        <w:t xml:space="preserve">. </w:t>
      </w:r>
    </w:p>
    <w:p w:rsidRPr="009D0FD8" w:rsidR="009D0FD8" w:rsidP="009D0FD8" w:rsidRDefault="009D0FD8" w14:paraId="05ABD0D0" w14:textId="77777777">
      <w:pPr>
        <w:spacing w:after="0" w:line="240" w:lineRule="auto"/>
        <w:jc w:val="both"/>
        <w:rPr>
          <w:rFonts w:ascii="Calibri" w:hAnsi="Calibri" w:cs="Calibri"/>
          <w:sz w:val="24"/>
        </w:rPr>
      </w:pPr>
    </w:p>
    <w:p w:rsidRPr="009D0FD8" w:rsidR="009D0FD8" w:rsidP="009D0FD8" w:rsidRDefault="009D0FD8" w14:paraId="2B767B67" w14:textId="77777777">
      <w:pPr>
        <w:spacing w:after="0" w:line="240" w:lineRule="auto"/>
        <w:jc w:val="both"/>
        <w:rPr>
          <w:rFonts w:ascii="Calibri" w:hAnsi="Calibri" w:cs="Calibri"/>
          <w:sz w:val="24"/>
          <w:szCs w:val="24"/>
        </w:rPr>
      </w:pPr>
      <w:r w:rsidRPr="009D0FD8">
        <w:rPr>
          <w:rFonts w:ascii="Calibri" w:hAnsi="Calibri" w:cs="Calibri"/>
          <w:sz w:val="24"/>
          <w:szCs w:val="24"/>
        </w:rPr>
        <w:t>The DST must consist of at least a representative from the CAO and a program operator from the SNAP EARN provider</w:t>
      </w:r>
      <w:r w:rsidRPr="009D0FD8" w:rsidDel="006B7448">
        <w:rPr>
          <w:rFonts w:ascii="Calibri" w:hAnsi="Calibri" w:cs="Calibri"/>
          <w:sz w:val="24"/>
          <w:szCs w:val="24"/>
        </w:rPr>
        <w:t xml:space="preserve">. </w:t>
      </w:r>
      <w:r w:rsidRPr="009D0FD8">
        <w:rPr>
          <w:rFonts w:ascii="Calibri" w:hAnsi="Calibri" w:cs="Calibri"/>
          <w:sz w:val="24"/>
          <w:szCs w:val="24"/>
        </w:rPr>
        <w:t>DHS has made a commitment to reforming E&amp;T programming to better suit the varied needs, challenges, and situations that our participants represent</w:t>
      </w:r>
      <w:r w:rsidRPr="009D0FD8" w:rsidDel="006B7448">
        <w:rPr>
          <w:rFonts w:ascii="Calibri" w:hAnsi="Calibri" w:cs="Calibri"/>
          <w:sz w:val="24"/>
          <w:szCs w:val="24"/>
        </w:rPr>
        <w:t xml:space="preserve">. </w:t>
      </w:r>
      <w:r w:rsidRPr="009D0FD8">
        <w:rPr>
          <w:rFonts w:ascii="Calibri" w:hAnsi="Calibri" w:cs="Calibri"/>
          <w:sz w:val="24"/>
          <w:szCs w:val="24"/>
        </w:rPr>
        <w:t>As such, one initiative is to foster better communication between all area contracted E&amp;T providers and the CAO.</w:t>
      </w:r>
    </w:p>
    <w:p w:rsidRPr="009D0FD8" w:rsidR="009D0FD8" w:rsidP="009D0FD8" w:rsidRDefault="009D0FD8" w14:paraId="7B68EEF6" w14:textId="77777777">
      <w:pPr>
        <w:spacing w:after="0" w:line="240" w:lineRule="auto"/>
        <w:jc w:val="both"/>
        <w:rPr>
          <w:rFonts w:ascii="Calibri" w:hAnsi="Calibri" w:cs="Calibri"/>
          <w:sz w:val="24"/>
        </w:rPr>
      </w:pPr>
    </w:p>
    <w:p w:rsidRPr="009D0FD8" w:rsidR="009D0FD8" w:rsidP="009D0FD8" w:rsidRDefault="009D0FD8" w14:paraId="03A45DB0" w14:textId="77777777">
      <w:pPr>
        <w:spacing w:after="0" w:line="240" w:lineRule="auto"/>
        <w:jc w:val="both"/>
        <w:rPr>
          <w:rFonts w:ascii="Calibri" w:hAnsi="Calibri" w:cs="Calibri"/>
          <w:sz w:val="24"/>
        </w:rPr>
      </w:pPr>
      <w:r w:rsidRPr="009D0FD8">
        <w:rPr>
          <w:rFonts w:ascii="Calibri" w:hAnsi="Calibri" w:cs="Calibri"/>
          <w:sz w:val="24"/>
        </w:rPr>
        <w:t xml:space="preserve">Contracted E&amp;T providers should establish a meeting time and location to engage the CAO via DST meetings no less than once a month; in-person meetings are preferred but telephone meetings are also permissible. </w:t>
      </w:r>
    </w:p>
    <w:p w:rsidRPr="009D0FD8" w:rsidR="009D0FD8" w:rsidP="009D0FD8" w:rsidRDefault="009D0FD8" w14:paraId="53AAE867" w14:textId="77777777">
      <w:pPr>
        <w:spacing w:after="0" w:line="240" w:lineRule="auto"/>
        <w:jc w:val="both"/>
        <w:rPr>
          <w:rFonts w:ascii="Calibri" w:hAnsi="Calibri" w:cs="Calibri"/>
          <w:sz w:val="24"/>
        </w:rPr>
      </w:pPr>
    </w:p>
    <w:p w:rsidRPr="009D0FD8" w:rsidR="009D0FD8" w:rsidP="009D0FD8" w:rsidRDefault="009D0FD8" w14:paraId="5EA28B7C" w14:textId="77777777">
      <w:pPr>
        <w:spacing w:after="0" w:line="240" w:lineRule="auto"/>
        <w:jc w:val="both"/>
        <w:rPr>
          <w:rFonts w:ascii="Calibri" w:hAnsi="Calibri" w:cs="Calibri"/>
          <w:sz w:val="24"/>
        </w:rPr>
      </w:pPr>
      <w:r w:rsidRPr="009D0FD8">
        <w:rPr>
          <w:rFonts w:ascii="Calibri" w:hAnsi="Calibri" w:cs="Calibri"/>
          <w:sz w:val="24"/>
        </w:rPr>
        <w:t>Contracted E&amp;T providers will utilize the DST meetings to reconcile records, develop makeup plans, discuss participant issues, and collaborate toward resolutions with meaningful impact.</w:t>
      </w:r>
    </w:p>
    <w:p w:rsidRPr="009D0FD8" w:rsidR="009D0FD8" w:rsidP="009D0FD8" w:rsidRDefault="009D0FD8" w14:paraId="27C67A1D" w14:textId="77777777">
      <w:pPr>
        <w:spacing w:after="0" w:line="240" w:lineRule="auto"/>
        <w:rPr>
          <w:rFonts w:ascii="Calibri" w:hAnsi="Calibri" w:cs="Calibri"/>
          <w:sz w:val="24"/>
        </w:rPr>
      </w:pPr>
    </w:p>
    <w:p w:rsidRPr="009D0FD8" w:rsidR="009D0FD8" w:rsidP="009D0FD8" w:rsidRDefault="009D0FD8" w14:paraId="04478248" w14:textId="77777777">
      <w:pPr>
        <w:keepNext/>
        <w:keepLines/>
        <w:spacing w:before="200" w:after="0" w:line="240" w:lineRule="auto"/>
        <w:outlineLvl w:val="2"/>
        <w:rPr>
          <w:rFonts w:asciiTheme="majorHAnsi" w:hAnsiTheme="majorHAnsi" w:eastAsiaTheme="majorEastAsia" w:cstheme="majorBidi"/>
          <w:b/>
          <w:bCs/>
          <w:color w:val="4472C4" w:themeColor="accent1"/>
          <w:sz w:val="24"/>
          <w:u w:val="single"/>
        </w:rPr>
      </w:pPr>
      <w:bookmarkStart w:name="_Toc170213922" w:id="101"/>
      <w:r w:rsidRPr="009D0FD8">
        <w:rPr>
          <w:rFonts w:asciiTheme="majorHAnsi" w:hAnsiTheme="majorHAnsi" w:eastAsiaTheme="majorEastAsia" w:cstheme="majorBidi"/>
          <w:b/>
          <w:bCs/>
          <w:color w:val="4472C4" w:themeColor="accent1"/>
          <w:sz w:val="24"/>
          <w:u w:val="single"/>
        </w:rPr>
        <w:t>Local Management Committee (LMC) Meetings</w:t>
      </w:r>
      <w:bookmarkEnd w:id="100"/>
      <w:bookmarkEnd w:id="101"/>
    </w:p>
    <w:p w:rsidRPr="009D0FD8" w:rsidR="009D0FD8" w:rsidP="009D0FD8" w:rsidRDefault="009D0FD8" w14:paraId="465DAC2B" w14:textId="77777777">
      <w:pPr>
        <w:spacing w:after="0" w:line="240" w:lineRule="auto"/>
        <w:jc w:val="both"/>
        <w:rPr>
          <w:rFonts w:cs="Arial"/>
          <w:bCs/>
          <w:sz w:val="24"/>
          <w:szCs w:val="24"/>
        </w:rPr>
      </w:pPr>
    </w:p>
    <w:p w:rsidRPr="009D0FD8" w:rsidR="009D0FD8" w:rsidP="009D0FD8" w:rsidRDefault="009D0FD8" w14:paraId="12A2C750" w14:textId="77777777">
      <w:pPr>
        <w:spacing w:after="0" w:line="240" w:lineRule="auto"/>
        <w:jc w:val="both"/>
        <w:rPr>
          <w:rFonts w:cs="Arial"/>
          <w:bCs/>
          <w:sz w:val="24"/>
          <w:szCs w:val="24"/>
        </w:rPr>
      </w:pPr>
      <w:r w:rsidRPr="009D0FD8">
        <w:rPr>
          <w:rFonts w:cs="Arial"/>
          <w:bCs/>
          <w:sz w:val="24"/>
          <w:szCs w:val="24"/>
        </w:rPr>
        <w:t xml:space="preserve">All local E&amp;T program providers are required to attend as this meeting is responsible for the coordination of operations and services provided in the local areas to public assistance recipients. </w:t>
      </w:r>
    </w:p>
    <w:p w:rsidRPr="009D0FD8" w:rsidR="009D0FD8" w:rsidP="009D0FD8" w:rsidRDefault="009D0FD8" w14:paraId="09C50BCD" w14:textId="77777777">
      <w:pPr>
        <w:spacing w:after="0" w:line="240" w:lineRule="auto"/>
        <w:jc w:val="both"/>
        <w:rPr>
          <w:rFonts w:cs="Arial"/>
          <w:bCs/>
          <w:sz w:val="24"/>
          <w:szCs w:val="24"/>
        </w:rPr>
      </w:pPr>
    </w:p>
    <w:p w:rsidRPr="009D0FD8" w:rsidR="009D0FD8" w:rsidP="009D0FD8" w:rsidRDefault="009D0FD8" w14:paraId="01F7F14D" w14:textId="1D4EC216">
      <w:pPr>
        <w:spacing w:after="0" w:line="240" w:lineRule="auto"/>
        <w:jc w:val="both"/>
        <w:rPr>
          <w:rFonts w:cs="Arial"/>
          <w:sz w:val="24"/>
          <w:szCs w:val="24"/>
        </w:rPr>
      </w:pPr>
      <w:r w:rsidRPr="009D0FD8">
        <w:rPr>
          <w:rFonts w:cs="Arial"/>
          <w:sz w:val="24"/>
          <w:szCs w:val="24"/>
        </w:rPr>
        <w:t xml:space="preserve">See </w:t>
      </w:r>
      <w:hyperlink w:history="1" r:id="rId53">
        <w:r w:rsidRPr="009D0495" w:rsidR="009D0495">
          <w:rPr>
            <w:rStyle w:val="Hyperlink"/>
            <w:rFonts w:cs="Arial"/>
            <w:sz w:val="24"/>
            <w:szCs w:val="24"/>
          </w:rPr>
          <w:t>Attachment Q</w:t>
        </w:r>
      </w:hyperlink>
      <w:r w:rsidRPr="009D0FD8">
        <w:rPr>
          <w:rFonts w:cs="Arial"/>
          <w:sz w:val="24"/>
          <w:szCs w:val="24"/>
        </w:rPr>
        <w:t xml:space="preserve"> LMC information. </w:t>
      </w:r>
    </w:p>
    <w:p w:rsidRPr="009D0FD8" w:rsidR="009D0FD8" w:rsidP="009D0FD8" w:rsidRDefault="009D0FD8" w14:paraId="1FF0BF70" w14:textId="77777777">
      <w:pPr>
        <w:keepNext/>
        <w:keepLines/>
        <w:spacing w:after="0" w:line="240" w:lineRule="auto"/>
        <w:outlineLvl w:val="2"/>
        <w:rPr>
          <w:rFonts w:asciiTheme="majorHAnsi" w:hAnsiTheme="majorHAnsi" w:eastAsiaTheme="majorEastAsia" w:cstheme="majorBidi"/>
          <w:b/>
          <w:bCs/>
          <w:color w:val="4472C4" w:themeColor="accent1"/>
          <w:sz w:val="24"/>
        </w:rPr>
      </w:pPr>
      <w:bookmarkStart w:name="_Toc457896494" w:id="102"/>
      <w:bookmarkStart w:name="_Toc170213923" w:id="103"/>
      <w:r w:rsidRPr="009D0FD8">
        <w:rPr>
          <w:rFonts w:asciiTheme="majorHAnsi" w:hAnsiTheme="majorHAnsi" w:eastAsiaTheme="majorEastAsia" w:cstheme="majorBidi"/>
          <w:b/>
          <w:bCs/>
          <w:color w:val="4472C4" w:themeColor="accent1"/>
          <w:sz w:val="24"/>
        </w:rPr>
        <w:t>Contacts</w:t>
      </w:r>
      <w:bookmarkEnd w:id="102"/>
      <w:bookmarkEnd w:id="103"/>
    </w:p>
    <w:p w:rsidRPr="009D0FD8" w:rsidR="009D0FD8" w:rsidP="009D0FD8" w:rsidRDefault="009D0FD8" w14:paraId="71ECE276" w14:textId="77777777">
      <w:pPr>
        <w:spacing w:after="0" w:line="240" w:lineRule="auto"/>
        <w:jc w:val="both"/>
        <w:rPr>
          <w:rFonts w:cs="Calibri"/>
          <w:sz w:val="24"/>
          <w:szCs w:val="24"/>
        </w:rPr>
      </w:pPr>
    </w:p>
    <w:p w:rsidRPr="009D0FD8" w:rsidR="009D0FD8" w:rsidP="009D0FD8" w:rsidRDefault="009D0FD8" w14:paraId="27B8B13E" w14:textId="77777777">
      <w:pPr>
        <w:tabs>
          <w:tab w:val="left" w:pos="270"/>
        </w:tabs>
        <w:spacing w:after="0" w:line="240" w:lineRule="auto"/>
        <w:rPr>
          <w:rFonts w:cs="Arial"/>
          <w:sz w:val="24"/>
          <w:szCs w:val="24"/>
        </w:rPr>
      </w:pPr>
      <w:r w:rsidRPr="009D0FD8">
        <w:rPr>
          <w:rFonts w:cs="Arial"/>
          <w:sz w:val="24"/>
          <w:szCs w:val="24"/>
        </w:rPr>
        <w:t xml:space="preserve">Questions regarding SNAP EARN program policy should be addressed to </w:t>
      </w:r>
    </w:p>
    <w:p w:rsidRPr="009D0FD8" w:rsidR="009D0FD8" w:rsidP="009D0FD8" w:rsidRDefault="00000000" w14:paraId="73747269" w14:textId="77777777">
      <w:pPr>
        <w:tabs>
          <w:tab w:val="left" w:pos="270"/>
        </w:tabs>
        <w:spacing w:after="0" w:line="240" w:lineRule="auto"/>
        <w:rPr>
          <w:rFonts w:cs="Arial"/>
          <w:sz w:val="24"/>
          <w:szCs w:val="24"/>
        </w:rPr>
      </w:pPr>
      <w:hyperlink w:history="1" r:id="rId54">
        <w:r w:rsidRPr="009D0FD8" w:rsidR="009D0FD8">
          <w:rPr>
            <w:rFonts w:cs="Arial"/>
            <w:color w:val="0563C1" w:themeColor="hyperlink"/>
            <w:sz w:val="24"/>
            <w:szCs w:val="24"/>
            <w:u w:val="single"/>
          </w:rPr>
          <w:t>RA-BOPEARNPOLICY@PA.GOV</w:t>
        </w:r>
      </w:hyperlink>
      <w:r w:rsidRPr="009D0FD8" w:rsidR="009D0FD8">
        <w:rPr>
          <w:rFonts w:cs="Arial"/>
          <w:sz w:val="24"/>
          <w:szCs w:val="24"/>
        </w:rPr>
        <w:t>.</w:t>
      </w:r>
    </w:p>
    <w:p w:rsidRPr="009D0FD8" w:rsidR="009D0FD8" w:rsidP="009D0FD8" w:rsidRDefault="009D0FD8" w14:paraId="55560CA5" w14:textId="77777777">
      <w:pPr>
        <w:tabs>
          <w:tab w:val="left" w:pos="270"/>
        </w:tabs>
        <w:spacing w:after="0" w:line="240" w:lineRule="auto"/>
        <w:rPr>
          <w:rFonts w:cs="Arial"/>
          <w:sz w:val="24"/>
          <w:szCs w:val="24"/>
        </w:rPr>
      </w:pPr>
    </w:p>
    <w:p w:rsidRPr="009D0FD8" w:rsidR="009D0FD8" w:rsidP="009D0FD8" w:rsidRDefault="009D0FD8" w14:paraId="6130025C" w14:textId="77777777">
      <w:pPr>
        <w:tabs>
          <w:tab w:val="left" w:pos="270"/>
        </w:tabs>
        <w:spacing w:after="0" w:line="240" w:lineRule="auto"/>
        <w:rPr>
          <w:rFonts w:cs="Arial"/>
          <w:sz w:val="24"/>
          <w:szCs w:val="24"/>
        </w:rPr>
      </w:pPr>
      <w:r w:rsidRPr="009D0FD8">
        <w:rPr>
          <w:rFonts w:cs="Arial"/>
          <w:sz w:val="24"/>
          <w:szCs w:val="24"/>
        </w:rPr>
        <w:t xml:space="preserve">Questions regarding SNAP EARN program data entry into CWDS should be addressed to the CWDS Help Desk at 1-866-236-6297 or </w:t>
      </w:r>
      <w:hyperlink w:history="1" r:id="rId55">
        <w:r w:rsidRPr="009D0FD8">
          <w:rPr>
            <w:rFonts w:cs="Arial"/>
            <w:color w:val="0563C1" w:themeColor="hyperlink"/>
            <w:sz w:val="24"/>
            <w:szCs w:val="24"/>
            <w:u w:val="single"/>
          </w:rPr>
          <w:t>RA-CWDS@PA.GOV</w:t>
        </w:r>
      </w:hyperlink>
      <w:r w:rsidRPr="009D0FD8">
        <w:rPr>
          <w:rFonts w:cs="Arial"/>
          <w:sz w:val="24"/>
          <w:szCs w:val="24"/>
        </w:rPr>
        <w:t>.</w:t>
      </w:r>
    </w:p>
    <w:p w:rsidRPr="009D0FD8" w:rsidR="009D0FD8" w:rsidP="009D0FD8" w:rsidRDefault="009D0FD8" w14:paraId="09D77D42" w14:textId="77777777">
      <w:pPr>
        <w:tabs>
          <w:tab w:val="left" w:pos="270"/>
        </w:tabs>
        <w:spacing w:after="0" w:line="240" w:lineRule="auto"/>
        <w:rPr>
          <w:rFonts w:cs="Arial"/>
          <w:sz w:val="24"/>
          <w:szCs w:val="24"/>
        </w:rPr>
      </w:pPr>
    </w:p>
    <w:p w:rsidRPr="009D0FD8" w:rsidR="009D0FD8" w:rsidP="009D0FD8" w:rsidRDefault="009D0FD8" w14:paraId="2AED0DCB" w14:textId="77777777">
      <w:pPr>
        <w:tabs>
          <w:tab w:val="left" w:pos="270"/>
        </w:tabs>
        <w:spacing w:after="0" w:line="240" w:lineRule="auto"/>
        <w:rPr>
          <w:rFonts w:cs="Arial"/>
          <w:sz w:val="24"/>
          <w:szCs w:val="24"/>
        </w:rPr>
      </w:pPr>
    </w:p>
    <w:p w:rsidRPr="009D0FD8" w:rsidR="009D0FD8" w:rsidP="009D0FD8" w:rsidRDefault="009D0FD8" w14:paraId="6336DCCA" w14:textId="77777777">
      <w:pPr>
        <w:spacing w:after="0" w:line="240" w:lineRule="auto"/>
        <w:rPr>
          <w:rFonts w:cs="Arial"/>
          <w:b/>
          <w:color w:val="000000"/>
          <w:sz w:val="24"/>
          <w:szCs w:val="24"/>
          <w:u w:val="single"/>
        </w:rPr>
      </w:pPr>
    </w:p>
    <w:p w:rsidRPr="009D0FD8" w:rsidR="009D0FD8" w:rsidP="009D0FD8" w:rsidRDefault="009D0FD8" w14:paraId="4AC12C7D" w14:textId="274300F0">
      <w:pPr>
        <w:spacing w:after="200" w:line="276" w:lineRule="auto"/>
        <w:rPr>
          <w:rFonts w:cs="Arial"/>
          <w:b/>
          <w:color w:val="000000"/>
          <w:sz w:val="24"/>
          <w:szCs w:val="24"/>
          <w:u w:val="single"/>
        </w:rPr>
      </w:pPr>
    </w:p>
    <w:sectPr w:rsidRPr="009D0FD8" w:rsidR="009D0FD8" w:rsidSect="000265E1">
      <w:pgSz w:w="12240" w:h="15840" w:orient="portrait"/>
      <w:pgMar w:top="1440" w:right="1440" w:bottom="1440" w:left="1440" w:header="0" w:footer="7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E9B" w:rsidRDefault="00250E9B" w14:paraId="2F80A12D" w14:textId="77777777">
      <w:pPr>
        <w:spacing w:after="0" w:line="240" w:lineRule="auto"/>
      </w:pPr>
      <w:r>
        <w:separator/>
      </w:r>
    </w:p>
  </w:endnote>
  <w:endnote w:type="continuationSeparator" w:id="0">
    <w:p w:rsidR="00250E9B" w:rsidRDefault="00250E9B" w14:paraId="37287774" w14:textId="77777777">
      <w:pPr>
        <w:spacing w:after="0" w:line="240" w:lineRule="auto"/>
      </w:pPr>
      <w:r>
        <w:continuationSeparator/>
      </w:r>
    </w:p>
  </w:endnote>
  <w:endnote w:type="continuationNotice" w:id="1">
    <w:p w:rsidR="00250E9B" w:rsidRDefault="00250E9B" w14:paraId="6779A4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963153"/>
      <w:docPartObj>
        <w:docPartGallery w:val="Page Numbers (Bottom of Page)"/>
        <w:docPartUnique/>
      </w:docPartObj>
    </w:sdtPr>
    <w:sdtEndPr>
      <w:rPr>
        <w:noProof/>
      </w:rPr>
    </w:sdtEndPr>
    <w:sdtContent>
      <w:p w:rsidR="00732F16" w:rsidRDefault="00732F16" w14:paraId="1DB458AE" w14:textId="3D2EB76D">
        <w:pPr>
          <w:pStyle w:val="Footer"/>
          <w:jc w:val="center"/>
        </w:pPr>
        <w:r w:rsidRPr="00732F16">
          <w:rPr>
            <w:color w:val="4472C4" w:themeColor="accent1"/>
          </w:rPr>
          <w:fldChar w:fldCharType="begin"/>
        </w:r>
        <w:r w:rsidRPr="00732F16">
          <w:rPr>
            <w:color w:val="4472C4" w:themeColor="accent1"/>
          </w:rPr>
          <w:instrText xml:space="preserve"> PAGE   \* MERGEFORMAT </w:instrText>
        </w:r>
        <w:r w:rsidRPr="00732F16">
          <w:rPr>
            <w:color w:val="4472C4" w:themeColor="accent1"/>
          </w:rPr>
          <w:fldChar w:fldCharType="separate"/>
        </w:r>
        <w:r w:rsidRPr="00732F16">
          <w:rPr>
            <w:noProof/>
            <w:color w:val="4472C4" w:themeColor="accent1"/>
          </w:rPr>
          <w:t>2</w:t>
        </w:r>
        <w:r w:rsidRPr="00732F16">
          <w:rPr>
            <w:noProof/>
            <w:color w:val="4472C4" w:themeColor="accent1"/>
          </w:rPr>
          <w:fldChar w:fldCharType="end"/>
        </w:r>
      </w:p>
    </w:sdtContent>
  </w:sdt>
  <w:p w:rsidR="0043723F" w:rsidRDefault="0043723F" w14:paraId="339E59F4" w14:textId="7777777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D3995" w14:paraId="55C7A9B5" w14:textId="77777777">
      <w:tc>
        <w:tcPr>
          <w:tcW w:w="3120" w:type="dxa"/>
        </w:tcPr>
        <w:p w:rsidR="0043723F" w:rsidRDefault="0043723F" w14:paraId="03417332" w14:textId="77777777">
          <w:pPr>
            <w:pStyle w:val="Header"/>
            <w:ind w:left="-115"/>
          </w:pPr>
        </w:p>
      </w:tc>
      <w:tc>
        <w:tcPr>
          <w:tcW w:w="3120" w:type="dxa"/>
        </w:tcPr>
        <w:p w:rsidR="0043723F" w:rsidRDefault="0043723F" w14:paraId="00ECE8D6" w14:textId="77777777">
          <w:pPr>
            <w:pStyle w:val="Header"/>
            <w:jc w:val="center"/>
          </w:pPr>
        </w:p>
      </w:tc>
      <w:tc>
        <w:tcPr>
          <w:tcW w:w="3120" w:type="dxa"/>
        </w:tcPr>
        <w:p w:rsidR="0043723F" w:rsidRDefault="0043723F" w14:paraId="1BACF88B" w14:textId="77777777">
          <w:pPr>
            <w:pStyle w:val="Header"/>
            <w:ind w:right="-115"/>
            <w:jc w:val="right"/>
          </w:pPr>
        </w:p>
      </w:tc>
    </w:tr>
  </w:tbl>
  <w:p w:rsidR="0043723F" w:rsidRDefault="0043723F" w14:paraId="67C65A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0D3995" w14:paraId="3AA34F1D" w14:textId="77777777">
      <w:tc>
        <w:tcPr>
          <w:tcW w:w="4800" w:type="dxa"/>
        </w:tcPr>
        <w:p w:rsidR="0043723F" w:rsidRDefault="0043723F" w14:paraId="5035D778" w14:textId="77777777">
          <w:pPr>
            <w:pStyle w:val="Header"/>
            <w:ind w:left="-115"/>
          </w:pPr>
        </w:p>
      </w:tc>
      <w:tc>
        <w:tcPr>
          <w:tcW w:w="4800" w:type="dxa"/>
        </w:tcPr>
        <w:p w:rsidR="0043723F" w:rsidRDefault="0043723F" w14:paraId="3C980231" w14:textId="77777777">
          <w:pPr>
            <w:pStyle w:val="Header"/>
            <w:jc w:val="center"/>
          </w:pPr>
        </w:p>
      </w:tc>
      <w:tc>
        <w:tcPr>
          <w:tcW w:w="4800" w:type="dxa"/>
        </w:tcPr>
        <w:p w:rsidR="0043723F" w:rsidRDefault="0043723F" w14:paraId="2E98E559" w14:textId="77777777">
          <w:pPr>
            <w:pStyle w:val="Header"/>
            <w:ind w:right="-115"/>
            <w:jc w:val="right"/>
          </w:pPr>
        </w:p>
      </w:tc>
    </w:tr>
  </w:tbl>
  <w:p w:rsidR="0043723F" w:rsidRDefault="0043723F" w14:paraId="261EE5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E9B" w:rsidRDefault="00250E9B" w14:paraId="77D6BF01" w14:textId="77777777">
      <w:pPr>
        <w:spacing w:after="0" w:line="240" w:lineRule="auto"/>
      </w:pPr>
      <w:r>
        <w:separator/>
      </w:r>
    </w:p>
  </w:footnote>
  <w:footnote w:type="continuationSeparator" w:id="0">
    <w:p w:rsidR="00250E9B" w:rsidRDefault="00250E9B" w14:paraId="049703BD" w14:textId="77777777">
      <w:pPr>
        <w:spacing w:after="0" w:line="240" w:lineRule="auto"/>
      </w:pPr>
      <w:r>
        <w:continuationSeparator/>
      </w:r>
    </w:p>
  </w:footnote>
  <w:footnote w:type="continuationNotice" w:id="1">
    <w:p w:rsidR="00250E9B" w:rsidRDefault="00250E9B" w14:paraId="61C2DA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845FFF" w:rsidR="0043723F" w:rsidP="002543D5" w:rsidRDefault="00DA3067" w14:paraId="4F57ABE4" w14:textId="593791C0">
    <w:pPr>
      <w:pStyle w:val="Header"/>
      <w:pBdr>
        <w:between w:val="single" w:color="4472C4" w:themeColor="accent1" w:sz="4" w:space="1"/>
      </w:pBdr>
      <w:tabs>
        <w:tab w:val="left" w:pos="4950"/>
      </w:tabs>
      <w:spacing w:line="276" w:lineRule="auto"/>
      <w:jc w:val="right"/>
      <w:rPr>
        <w:b/>
        <w:sz w:val="24"/>
        <w:szCs w:val="24"/>
      </w:rPr>
    </w:pPr>
    <w:r>
      <w:rPr>
        <w:noProof/>
      </w:rPr>
      <mc:AlternateContent>
        <mc:Choice Requires="wps">
          <w:drawing>
            <wp:anchor distT="0" distB="0" distL="114300" distR="114300" simplePos="0" relativeHeight="251659264" behindDoc="0" locked="0" layoutInCell="1" allowOverlap="1" wp14:anchorId="31D20F47" wp14:editId="698CCA3E">
              <wp:simplePos x="0" y="0"/>
              <wp:positionH relativeFrom="column">
                <wp:posOffset>-69850</wp:posOffset>
              </wp:positionH>
              <wp:positionV relativeFrom="paragraph">
                <wp:posOffset>53340</wp:posOffset>
              </wp:positionV>
              <wp:extent cx="8883650" cy="7620"/>
              <wp:effectExtent l="6350" t="5715" r="6350" b="5715"/>
              <wp:wrapNone/>
              <wp:docPr id="147287777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3650" cy="7620"/>
                      </a:xfrm>
                      <a:prstGeom prst="straightConnector1">
                        <a:avLst/>
                      </a:prstGeom>
                      <a:noFill/>
                      <a:ln w="635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30A80210">
            <v:shapetype id="_x0000_t32" coordsize="21600,21600" o:oned="t" filled="f" o:spt="32" path="m,l21600,21600e" w14:anchorId="7A0C20FD">
              <v:path fillok="f" arrowok="t" o:connecttype="none"/>
              <o:lock v:ext="edit" shapetype="t"/>
            </v:shapetype>
            <v:shape id="AutoShape 3" style="position:absolute;margin-left:-5.5pt;margin-top:4.2pt;width:699.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b9bd5 [3208]"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">
              <v:shadow color="#868686"/>
            </v:shape>
          </w:pict>
        </mc:Fallback>
      </mc:AlternateContent>
    </w:r>
    <w:r w:rsidR="00244C5B">
      <w:rPr>
        <w:noProof/>
      </w:rPr>
      <w:drawing>
        <wp:anchor distT="0" distB="0" distL="0" distR="0" simplePos="0" relativeHeight="251660800" behindDoc="1" locked="0" layoutInCell="1" allowOverlap="1" wp14:anchorId="31E52B94" wp14:editId="7EF507D6">
          <wp:simplePos x="0" y="0"/>
          <wp:positionH relativeFrom="page">
            <wp:posOffset>419100</wp:posOffset>
          </wp:positionH>
          <wp:positionV relativeFrom="page">
            <wp:posOffset>158750</wp:posOffset>
          </wp:positionV>
          <wp:extent cx="2072638" cy="420999"/>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2072638" cy="4209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D3995" w14:paraId="24B22B94" w14:textId="77777777">
      <w:tc>
        <w:tcPr>
          <w:tcW w:w="3120" w:type="dxa"/>
        </w:tcPr>
        <w:p w:rsidR="0043723F" w:rsidRDefault="0043723F" w14:paraId="289DFA6F" w14:textId="77777777">
          <w:pPr>
            <w:pStyle w:val="Header"/>
            <w:ind w:left="-115"/>
          </w:pPr>
        </w:p>
      </w:tc>
      <w:tc>
        <w:tcPr>
          <w:tcW w:w="3120" w:type="dxa"/>
        </w:tcPr>
        <w:p w:rsidR="0043723F" w:rsidRDefault="0043723F" w14:paraId="4F9D3DE7" w14:textId="77777777">
          <w:pPr>
            <w:pStyle w:val="Header"/>
            <w:jc w:val="center"/>
          </w:pPr>
        </w:p>
      </w:tc>
      <w:tc>
        <w:tcPr>
          <w:tcW w:w="3120" w:type="dxa"/>
        </w:tcPr>
        <w:p w:rsidR="0043723F" w:rsidRDefault="0043723F" w14:paraId="5E5CAEFE" w14:textId="77777777">
          <w:pPr>
            <w:pStyle w:val="Header"/>
            <w:ind w:right="-115"/>
            <w:jc w:val="right"/>
          </w:pPr>
        </w:p>
      </w:tc>
    </w:tr>
  </w:tbl>
  <w:p w:rsidR="0043723F" w:rsidRDefault="0043723F" w14:paraId="623E96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0D3995" w14:paraId="3BED60A2" w14:textId="77777777">
      <w:tc>
        <w:tcPr>
          <w:tcW w:w="4800" w:type="dxa"/>
        </w:tcPr>
        <w:p w:rsidR="0043723F" w:rsidRDefault="0043723F" w14:paraId="0EF096AE" w14:textId="77777777">
          <w:pPr>
            <w:pStyle w:val="Header"/>
            <w:ind w:left="-115"/>
          </w:pPr>
        </w:p>
      </w:tc>
      <w:tc>
        <w:tcPr>
          <w:tcW w:w="4800" w:type="dxa"/>
        </w:tcPr>
        <w:p w:rsidR="0043723F" w:rsidRDefault="0043723F" w14:paraId="3ED13746" w14:textId="77777777">
          <w:pPr>
            <w:pStyle w:val="Header"/>
            <w:jc w:val="center"/>
          </w:pPr>
        </w:p>
      </w:tc>
      <w:tc>
        <w:tcPr>
          <w:tcW w:w="4800" w:type="dxa"/>
        </w:tcPr>
        <w:p w:rsidR="0043723F" w:rsidRDefault="0043723F" w14:paraId="7B425CC1" w14:textId="77777777">
          <w:pPr>
            <w:pStyle w:val="Header"/>
            <w:ind w:right="-115"/>
            <w:jc w:val="right"/>
          </w:pPr>
        </w:p>
      </w:tc>
    </w:tr>
  </w:tbl>
  <w:p w:rsidR="0043723F" w:rsidRDefault="0043723F" w14:paraId="1CA0FE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419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52C84"/>
    <w:multiLevelType w:val="hybridMultilevel"/>
    <w:tmpl w:val="421EEA32"/>
    <w:lvl w:ilvl="0" w:tplc="2042D5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82FE1B"/>
    <w:multiLevelType w:val="hybridMultilevel"/>
    <w:tmpl w:val="EDFA47F8"/>
    <w:lvl w:ilvl="0" w:tplc="FFFFFFFF">
      <w:start w:val="1"/>
      <w:numFmt w:val="bullet"/>
      <w:lvlText w:val="•"/>
      <w:lvlJc w:val="left"/>
    </w:lvl>
    <w:lvl w:ilvl="1" w:tplc="04090001">
      <w:start w:val="1"/>
      <w:numFmt w:val="bullet"/>
      <w:lvlText w:val=""/>
      <w:lvlJc w:val="left"/>
      <w:pPr>
        <w:ind w:left="1800" w:hanging="360"/>
      </w:pPr>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31F13"/>
    <w:multiLevelType w:val="hybridMultilevel"/>
    <w:tmpl w:val="B088D0B4"/>
    <w:lvl w:ilvl="0" w:tplc="1FD46BCE">
      <w:start w:val="1"/>
      <w:numFmt w:val="decimal"/>
      <w:lvlText w:val="%1."/>
      <w:lvlJc w:val="left"/>
      <w:pPr>
        <w:ind w:left="1080" w:hanging="360"/>
      </w:pPr>
      <w:rPr>
        <w:rFonts w:cs="Calibri" w:asciiTheme="minorHAnsi" w:hAnsiTheme="minorHAnsi" w:eastAsia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4C67E4"/>
    <w:multiLevelType w:val="hybridMultilevel"/>
    <w:tmpl w:val="C87A8222"/>
    <w:lvl w:ilvl="0" w:tplc="4B661274">
      <w:start w:val="1"/>
      <w:numFmt w:val="decimal"/>
      <w:lvlText w:val="%1)"/>
      <w:lvlJc w:val="left"/>
      <w:pPr>
        <w:ind w:left="720" w:hanging="360"/>
      </w:pPr>
    </w:lvl>
    <w:lvl w:ilvl="1" w:tplc="BBD460B8">
      <w:start w:val="1"/>
      <w:numFmt w:val="decimal"/>
      <w:lvlText w:val="%2."/>
      <w:lvlJc w:val="left"/>
      <w:pPr>
        <w:ind w:left="1440" w:hanging="360"/>
      </w:pPr>
      <w:rPr>
        <w:color w:val="auto"/>
      </w:rPr>
    </w:lvl>
    <w:lvl w:ilvl="2" w:tplc="04090001">
      <w:start w:val="1"/>
      <w:numFmt w:val="bullet"/>
      <w:lvlText w:val=""/>
      <w:lvlJc w:val="left"/>
      <w:pPr>
        <w:ind w:left="2160" w:hanging="360"/>
      </w:pPr>
      <w:rPr>
        <w:rFonts w:hint="default" w:ascii="Symbol" w:hAnsi="Symbol"/>
      </w:rPr>
    </w:lvl>
    <w:lvl w:ilvl="3" w:tplc="FFFFFFFF">
      <w:start w:val="1"/>
      <w:numFmt w:val="bullet"/>
      <w:lvlText w:val="o"/>
      <w:lvlJc w:val="left"/>
      <w:pPr>
        <w:ind w:left="2880" w:hanging="360"/>
      </w:pPr>
      <w:rPr>
        <w:rFonts w:hint="default" w:ascii="Courier New" w:hAnsi="Courier New"/>
      </w:rPr>
    </w:lvl>
    <w:lvl w:ilvl="4" w:tplc="F36AE9A4">
      <w:start w:val="1"/>
      <w:numFmt w:val="lowerLetter"/>
      <w:lvlText w:val="(%5)"/>
      <w:lvlJc w:val="left"/>
      <w:pPr>
        <w:ind w:left="3600" w:hanging="360"/>
      </w:pPr>
    </w:lvl>
    <w:lvl w:ilvl="5" w:tplc="BAA869A4">
      <w:start w:val="1"/>
      <w:numFmt w:val="lowerRoman"/>
      <w:lvlText w:val="(%6)"/>
      <w:lvlJc w:val="right"/>
      <w:pPr>
        <w:ind w:left="4320" w:hanging="360"/>
      </w:pPr>
    </w:lvl>
    <w:lvl w:ilvl="6" w:tplc="23720E9E">
      <w:start w:val="1"/>
      <w:numFmt w:val="decimal"/>
      <w:lvlText w:val="%7."/>
      <w:lvlJc w:val="left"/>
      <w:pPr>
        <w:ind w:left="5040" w:hanging="360"/>
      </w:pPr>
    </w:lvl>
    <w:lvl w:ilvl="7" w:tplc="00A86D7E">
      <w:start w:val="1"/>
      <w:numFmt w:val="lowerLetter"/>
      <w:lvlText w:val="%8."/>
      <w:lvlJc w:val="left"/>
      <w:pPr>
        <w:ind w:left="5760" w:hanging="360"/>
      </w:pPr>
    </w:lvl>
    <w:lvl w:ilvl="8" w:tplc="103C411C">
      <w:start w:val="1"/>
      <w:numFmt w:val="lowerRoman"/>
      <w:lvlText w:val="%9."/>
      <w:lvlJc w:val="right"/>
      <w:pPr>
        <w:ind w:left="6480" w:hanging="360"/>
      </w:pPr>
    </w:lvl>
  </w:abstractNum>
  <w:abstractNum w:abstractNumId="5" w15:restartNumberingAfterBreak="0">
    <w:nsid w:val="09EC59F0"/>
    <w:multiLevelType w:val="hybridMultilevel"/>
    <w:tmpl w:val="584012EA"/>
    <w:lvl w:ilvl="0" w:tplc="2EB0626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844CFE"/>
    <w:multiLevelType w:val="hybridMultilevel"/>
    <w:tmpl w:val="213EC71C"/>
    <w:lvl w:ilvl="0" w:tplc="37F652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21E2"/>
    <w:multiLevelType w:val="hybridMultilevel"/>
    <w:tmpl w:val="38A6B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D74EA"/>
    <w:multiLevelType w:val="hybridMultilevel"/>
    <w:tmpl w:val="E43EAEDC"/>
    <w:lvl w:ilvl="0" w:tplc="99D0590C">
      <w:start w:val="1"/>
      <w:numFmt w:val="bullet"/>
      <w:lvlText w:val=""/>
      <w:lvlJc w:val="left"/>
      <w:pPr>
        <w:tabs>
          <w:tab w:val="num" w:pos="1080"/>
        </w:tabs>
        <w:ind w:left="1080" w:hanging="360"/>
      </w:pPr>
      <w:rPr>
        <w:rFonts w:hint="default" w:ascii="Symbol" w:hAnsi="Symbol"/>
        <w:sz w:val="22"/>
        <w:szCs w:val="32"/>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1EE538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2C057E0"/>
    <w:multiLevelType w:val="hybridMultilevel"/>
    <w:tmpl w:val="D13680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BF57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CF4E5A"/>
    <w:multiLevelType w:val="hybridMultilevel"/>
    <w:tmpl w:val="563CA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64D80"/>
    <w:multiLevelType w:val="hybridMultilevel"/>
    <w:tmpl w:val="DCC4CF0C"/>
    <w:lvl w:ilvl="0" w:tplc="7FEA9E98">
      <w:numFmt w:val="bullet"/>
      <w:lvlText w:val=""/>
      <w:lvlJc w:val="left"/>
      <w:pPr>
        <w:ind w:left="1920" w:hanging="360"/>
      </w:pPr>
      <w:rPr>
        <w:rFonts w:hint="default" w:ascii="Symbol" w:hAnsi="Symbol" w:eastAsia="Symbol" w:cs="Symbol"/>
        <w:b w:val="0"/>
        <w:bCs w:val="0"/>
        <w:i w:val="0"/>
        <w:iCs w:val="0"/>
        <w:spacing w:val="0"/>
        <w:w w:val="100"/>
        <w:sz w:val="24"/>
        <w:szCs w:val="24"/>
        <w:lang w:val="en-US" w:eastAsia="en-US" w:bidi="ar-SA"/>
      </w:rPr>
    </w:lvl>
    <w:lvl w:ilvl="1" w:tplc="98C65750">
      <w:numFmt w:val="bullet"/>
      <w:lvlText w:val="•"/>
      <w:lvlJc w:val="left"/>
      <w:pPr>
        <w:ind w:left="2870" w:hanging="360"/>
      </w:pPr>
      <w:rPr>
        <w:rFonts w:hint="default"/>
        <w:lang w:val="en-US" w:eastAsia="en-US" w:bidi="ar-SA"/>
      </w:rPr>
    </w:lvl>
    <w:lvl w:ilvl="2" w:tplc="05BC35BC">
      <w:numFmt w:val="bullet"/>
      <w:lvlText w:val="•"/>
      <w:lvlJc w:val="left"/>
      <w:pPr>
        <w:ind w:left="3820" w:hanging="360"/>
      </w:pPr>
      <w:rPr>
        <w:rFonts w:hint="default"/>
        <w:lang w:val="en-US" w:eastAsia="en-US" w:bidi="ar-SA"/>
      </w:rPr>
    </w:lvl>
    <w:lvl w:ilvl="3" w:tplc="F45E7DB2">
      <w:numFmt w:val="bullet"/>
      <w:lvlText w:val="•"/>
      <w:lvlJc w:val="left"/>
      <w:pPr>
        <w:ind w:left="4770" w:hanging="360"/>
      </w:pPr>
      <w:rPr>
        <w:rFonts w:hint="default"/>
        <w:lang w:val="en-US" w:eastAsia="en-US" w:bidi="ar-SA"/>
      </w:rPr>
    </w:lvl>
    <w:lvl w:ilvl="4" w:tplc="765E77B2">
      <w:numFmt w:val="bullet"/>
      <w:lvlText w:val="•"/>
      <w:lvlJc w:val="left"/>
      <w:pPr>
        <w:ind w:left="5720" w:hanging="360"/>
      </w:pPr>
      <w:rPr>
        <w:rFonts w:hint="default"/>
        <w:lang w:val="en-US" w:eastAsia="en-US" w:bidi="ar-SA"/>
      </w:rPr>
    </w:lvl>
    <w:lvl w:ilvl="5" w:tplc="6BE0DB56">
      <w:numFmt w:val="bullet"/>
      <w:lvlText w:val="•"/>
      <w:lvlJc w:val="left"/>
      <w:pPr>
        <w:ind w:left="6670" w:hanging="360"/>
      </w:pPr>
      <w:rPr>
        <w:rFonts w:hint="default"/>
        <w:lang w:val="en-US" w:eastAsia="en-US" w:bidi="ar-SA"/>
      </w:rPr>
    </w:lvl>
    <w:lvl w:ilvl="6" w:tplc="28A6EC70">
      <w:numFmt w:val="bullet"/>
      <w:lvlText w:val="•"/>
      <w:lvlJc w:val="left"/>
      <w:pPr>
        <w:ind w:left="7620" w:hanging="360"/>
      </w:pPr>
      <w:rPr>
        <w:rFonts w:hint="default"/>
        <w:lang w:val="en-US" w:eastAsia="en-US" w:bidi="ar-SA"/>
      </w:rPr>
    </w:lvl>
    <w:lvl w:ilvl="7" w:tplc="21541B50">
      <w:numFmt w:val="bullet"/>
      <w:lvlText w:val="•"/>
      <w:lvlJc w:val="left"/>
      <w:pPr>
        <w:ind w:left="8570" w:hanging="360"/>
      </w:pPr>
      <w:rPr>
        <w:rFonts w:hint="default"/>
        <w:lang w:val="en-US" w:eastAsia="en-US" w:bidi="ar-SA"/>
      </w:rPr>
    </w:lvl>
    <w:lvl w:ilvl="8" w:tplc="38CA2BC8">
      <w:numFmt w:val="bullet"/>
      <w:lvlText w:val="•"/>
      <w:lvlJc w:val="left"/>
      <w:pPr>
        <w:ind w:left="9520" w:hanging="360"/>
      </w:pPr>
      <w:rPr>
        <w:rFonts w:hint="default"/>
        <w:lang w:val="en-US" w:eastAsia="en-US" w:bidi="ar-SA"/>
      </w:rPr>
    </w:lvl>
  </w:abstractNum>
  <w:abstractNum w:abstractNumId="14" w15:restartNumberingAfterBreak="0">
    <w:nsid w:val="2D9E4CD5"/>
    <w:multiLevelType w:val="hybridMultilevel"/>
    <w:tmpl w:val="79FE6C5C"/>
    <w:lvl w:ilvl="0" w:tplc="9CB2F35A">
      <w:numFmt w:val="bullet"/>
      <w:lvlText w:val=""/>
      <w:lvlJc w:val="left"/>
      <w:pPr>
        <w:ind w:left="1560" w:hanging="361"/>
      </w:pPr>
      <w:rPr>
        <w:rFonts w:hint="default" w:ascii="Symbol" w:hAnsi="Symbol" w:eastAsia="Symbol" w:cs="Symbol"/>
        <w:b w:val="0"/>
        <w:bCs w:val="0"/>
        <w:i w:val="0"/>
        <w:iCs w:val="0"/>
        <w:spacing w:val="0"/>
        <w:w w:val="100"/>
        <w:sz w:val="22"/>
        <w:szCs w:val="22"/>
        <w:lang w:val="en-US" w:eastAsia="en-US" w:bidi="ar-SA"/>
      </w:rPr>
    </w:lvl>
    <w:lvl w:ilvl="1" w:tplc="66C28460">
      <w:numFmt w:val="bullet"/>
      <w:lvlText w:val="o"/>
      <w:lvlJc w:val="left"/>
      <w:pPr>
        <w:ind w:left="2280" w:hanging="361"/>
      </w:pPr>
      <w:rPr>
        <w:rFonts w:hint="default" w:ascii="Courier New" w:hAnsi="Courier New" w:eastAsia="Courier New" w:cs="Courier New"/>
        <w:b w:val="0"/>
        <w:bCs w:val="0"/>
        <w:i w:val="0"/>
        <w:iCs w:val="0"/>
        <w:spacing w:val="0"/>
        <w:w w:val="100"/>
        <w:sz w:val="22"/>
        <w:szCs w:val="22"/>
        <w:lang w:val="en-US" w:eastAsia="en-US" w:bidi="ar-SA"/>
      </w:rPr>
    </w:lvl>
    <w:lvl w:ilvl="2" w:tplc="D0306FB2">
      <w:numFmt w:val="bullet"/>
      <w:lvlText w:val=""/>
      <w:lvlJc w:val="left"/>
      <w:pPr>
        <w:ind w:left="3000" w:hanging="361"/>
      </w:pPr>
      <w:rPr>
        <w:rFonts w:hint="default" w:ascii="Wingdings" w:hAnsi="Wingdings" w:eastAsia="Wingdings" w:cs="Wingdings"/>
        <w:b w:val="0"/>
        <w:bCs w:val="0"/>
        <w:i w:val="0"/>
        <w:iCs w:val="0"/>
        <w:spacing w:val="0"/>
        <w:w w:val="100"/>
        <w:sz w:val="22"/>
        <w:szCs w:val="22"/>
        <w:lang w:val="en-US" w:eastAsia="en-US" w:bidi="ar-SA"/>
      </w:rPr>
    </w:lvl>
    <w:lvl w:ilvl="3" w:tplc="8618C95E">
      <w:numFmt w:val="bullet"/>
      <w:lvlText w:val="•"/>
      <w:lvlJc w:val="left"/>
      <w:pPr>
        <w:ind w:left="4052" w:hanging="361"/>
      </w:pPr>
      <w:rPr>
        <w:rFonts w:hint="default"/>
        <w:lang w:val="en-US" w:eastAsia="en-US" w:bidi="ar-SA"/>
      </w:rPr>
    </w:lvl>
    <w:lvl w:ilvl="4" w:tplc="9114124E">
      <w:numFmt w:val="bullet"/>
      <w:lvlText w:val="•"/>
      <w:lvlJc w:val="left"/>
      <w:pPr>
        <w:ind w:left="5105" w:hanging="361"/>
      </w:pPr>
      <w:rPr>
        <w:rFonts w:hint="default"/>
        <w:lang w:val="en-US" w:eastAsia="en-US" w:bidi="ar-SA"/>
      </w:rPr>
    </w:lvl>
    <w:lvl w:ilvl="5" w:tplc="98EAF1CA">
      <w:numFmt w:val="bullet"/>
      <w:lvlText w:val="•"/>
      <w:lvlJc w:val="left"/>
      <w:pPr>
        <w:ind w:left="6157" w:hanging="361"/>
      </w:pPr>
      <w:rPr>
        <w:rFonts w:hint="default"/>
        <w:lang w:val="en-US" w:eastAsia="en-US" w:bidi="ar-SA"/>
      </w:rPr>
    </w:lvl>
    <w:lvl w:ilvl="6" w:tplc="90C091D4">
      <w:numFmt w:val="bullet"/>
      <w:lvlText w:val="•"/>
      <w:lvlJc w:val="left"/>
      <w:pPr>
        <w:ind w:left="7210" w:hanging="361"/>
      </w:pPr>
      <w:rPr>
        <w:rFonts w:hint="default"/>
        <w:lang w:val="en-US" w:eastAsia="en-US" w:bidi="ar-SA"/>
      </w:rPr>
    </w:lvl>
    <w:lvl w:ilvl="7" w:tplc="FCC01EE6">
      <w:numFmt w:val="bullet"/>
      <w:lvlText w:val="•"/>
      <w:lvlJc w:val="left"/>
      <w:pPr>
        <w:ind w:left="8262" w:hanging="361"/>
      </w:pPr>
      <w:rPr>
        <w:rFonts w:hint="default"/>
        <w:lang w:val="en-US" w:eastAsia="en-US" w:bidi="ar-SA"/>
      </w:rPr>
    </w:lvl>
    <w:lvl w:ilvl="8" w:tplc="9DD689AA">
      <w:numFmt w:val="bullet"/>
      <w:lvlText w:val="•"/>
      <w:lvlJc w:val="left"/>
      <w:pPr>
        <w:ind w:left="9315" w:hanging="361"/>
      </w:pPr>
      <w:rPr>
        <w:rFonts w:hint="default"/>
        <w:lang w:val="en-US" w:eastAsia="en-US" w:bidi="ar-SA"/>
      </w:rPr>
    </w:lvl>
  </w:abstractNum>
  <w:abstractNum w:abstractNumId="15" w15:restartNumberingAfterBreak="0">
    <w:nsid w:val="3DFE70F6"/>
    <w:multiLevelType w:val="hybridMultilevel"/>
    <w:tmpl w:val="66E493B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3E811700"/>
    <w:multiLevelType w:val="hybridMultilevel"/>
    <w:tmpl w:val="00A4E42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427D7292"/>
    <w:multiLevelType w:val="hybridMultilevel"/>
    <w:tmpl w:val="31A0155E"/>
    <w:lvl w:ilvl="0" w:tplc="15360C84">
      <w:numFmt w:val="bullet"/>
      <w:lvlText w:val=""/>
      <w:lvlJc w:val="left"/>
      <w:pPr>
        <w:ind w:left="1559" w:hanging="360"/>
      </w:pPr>
      <w:rPr>
        <w:rFonts w:hint="default" w:ascii="Wingdings" w:hAnsi="Wingdings" w:eastAsia="Wingdings" w:cs="Wingdings"/>
        <w:spacing w:val="0"/>
        <w:w w:val="100"/>
        <w:lang w:val="en-US" w:eastAsia="en-US" w:bidi="ar-SA"/>
      </w:rPr>
    </w:lvl>
    <w:lvl w:ilvl="1" w:tplc="61D6E416">
      <w:numFmt w:val="bullet"/>
      <w:lvlText w:val="o"/>
      <w:lvlJc w:val="left"/>
      <w:pPr>
        <w:ind w:left="2278" w:hanging="361"/>
      </w:pPr>
      <w:rPr>
        <w:rFonts w:hint="default" w:ascii="Courier New" w:hAnsi="Courier New" w:eastAsia="Courier New" w:cs="Courier New"/>
        <w:b w:val="0"/>
        <w:bCs w:val="0"/>
        <w:i w:val="0"/>
        <w:iCs w:val="0"/>
        <w:color w:val="44536A"/>
        <w:spacing w:val="0"/>
        <w:w w:val="100"/>
        <w:sz w:val="22"/>
        <w:szCs w:val="22"/>
        <w:lang w:val="en-US" w:eastAsia="en-US" w:bidi="ar-SA"/>
      </w:rPr>
    </w:lvl>
    <w:lvl w:ilvl="2" w:tplc="DCA42700">
      <w:numFmt w:val="bullet"/>
      <w:lvlText w:val="•"/>
      <w:lvlJc w:val="left"/>
      <w:pPr>
        <w:ind w:left="3295" w:hanging="361"/>
      </w:pPr>
      <w:rPr>
        <w:rFonts w:hint="default"/>
        <w:lang w:val="en-US" w:eastAsia="en-US" w:bidi="ar-SA"/>
      </w:rPr>
    </w:lvl>
    <w:lvl w:ilvl="3" w:tplc="B552999C">
      <w:numFmt w:val="bullet"/>
      <w:lvlText w:val="•"/>
      <w:lvlJc w:val="left"/>
      <w:pPr>
        <w:ind w:left="4311" w:hanging="361"/>
      </w:pPr>
      <w:rPr>
        <w:rFonts w:hint="default"/>
        <w:lang w:val="en-US" w:eastAsia="en-US" w:bidi="ar-SA"/>
      </w:rPr>
    </w:lvl>
    <w:lvl w:ilvl="4" w:tplc="6FDCBEA6">
      <w:numFmt w:val="bullet"/>
      <w:lvlText w:val="•"/>
      <w:lvlJc w:val="left"/>
      <w:pPr>
        <w:ind w:left="5326" w:hanging="361"/>
      </w:pPr>
      <w:rPr>
        <w:rFonts w:hint="default"/>
        <w:lang w:val="en-US" w:eastAsia="en-US" w:bidi="ar-SA"/>
      </w:rPr>
    </w:lvl>
    <w:lvl w:ilvl="5" w:tplc="89E6DC08">
      <w:numFmt w:val="bullet"/>
      <w:lvlText w:val="•"/>
      <w:lvlJc w:val="left"/>
      <w:pPr>
        <w:ind w:left="6342" w:hanging="361"/>
      </w:pPr>
      <w:rPr>
        <w:rFonts w:hint="default"/>
        <w:lang w:val="en-US" w:eastAsia="en-US" w:bidi="ar-SA"/>
      </w:rPr>
    </w:lvl>
    <w:lvl w:ilvl="6" w:tplc="C1C8C3E4">
      <w:numFmt w:val="bullet"/>
      <w:lvlText w:val="•"/>
      <w:lvlJc w:val="left"/>
      <w:pPr>
        <w:ind w:left="7357" w:hanging="361"/>
      </w:pPr>
      <w:rPr>
        <w:rFonts w:hint="default"/>
        <w:lang w:val="en-US" w:eastAsia="en-US" w:bidi="ar-SA"/>
      </w:rPr>
    </w:lvl>
    <w:lvl w:ilvl="7" w:tplc="B4CEE626">
      <w:numFmt w:val="bullet"/>
      <w:lvlText w:val="•"/>
      <w:lvlJc w:val="left"/>
      <w:pPr>
        <w:ind w:left="8373" w:hanging="361"/>
      </w:pPr>
      <w:rPr>
        <w:rFonts w:hint="default"/>
        <w:lang w:val="en-US" w:eastAsia="en-US" w:bidi="ar-SA"/>
      </w:rPr>
    </w:lvl>
    <w:lvl w:ilvl="8" w:tplc="F9FE5132">
      <w:numFmt w:val="bullet"/>
      <w:lvlText w:val="•"/>
      <w:lvlJc w:val="left"/>
      <w:pPr>
        <w:ind w:left="9388" w:hanging="361"/>
      </w:pPr>
      <w:rPr>
        <w:rFonts w:hint="default"/>
        <w:lang w:val="en-US" w:eastAsia="en-US" w:bidi="ar-SA"/>
      </w:rPr>
    </w:lvl>
  </w:abstractNum>
  <w:abstractNum w:abstractNumId="18" w15:restartNumberingAfterBreak="0">
    <w:nsid w:val="43137195"/>
    <w:multiLevelType w:val="hybridMultilevel"/>
    <w:tmpl w:val="7A324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9464467"/>
    <w:multiLevelType w:val="hybridMultilevel"/>
    <w:tmpl w:val="D4B254CE"/>
    <w:lvl w:ilvl="0" w:tplc="0409000F">
      <w:start w:val="1"/>
      <w:numFmt w:val="decimal"/>
      <w:lvlText w:val="%1."/>
      <w:lvlJc w:val="left"/>
      <w:pPr>
        <w:ind w:left="1440" w:hanging="360"/>
      </w:pPr>
    </w:lvl>
    <w:lvl w:ilvl="1" w:tplc="04090001">
      <w:start w:val="1"/>
      <w:numFmt w:val="bullet"/>
      <w:lvlText w:val=""/>
      <w:lvlJc w:val="left"/>
      <w:pPr>
        <w:ind w:left="2160" w:hanging="360"/>
      </w:pPr>
      <w:rPr>
        <w:rFonts w:hint="default" w:ascii="Symbol" w:hAnsi="Symbol"/>
      </w:rPr>
    </w:lvl>
    <w:lvl w:ilvl="2" w:tplc="04090003">
      <w:start w:val="1"/>
      <w:numFmt w:val="bullet"/>
      <w:lvlText w:val="o"/>
      <w:lvlJc w:val="left"/>
      <w:pPr>
        <w:ind w:left="900" w:hanging="180"/>
      </w:pPr>
      <w:rPr>
        <w:rFonts w:hint="default" w:ascii="Courier New" w:hAnsi="Courier New" w:cs="Courier New"/>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3A5C0B"/>
    <w:multiLevelType w:val="hybridMultilevel"/>
    <w:tmpl w:val="C69C00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16267C1"/>
    <w:multiLevelType w:val="hybridMultilevel"/>
    <w:tmpl w:val="2A9276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7BB7648"/>
    <w:multiLevelType w:val="hybridMultilevel"/>
    <w:tmpl w:val="7340D1AE"/>
    <w:lvl w:ilvl="0" w:tplc="4B661274">
      <w:start w:val="1"/>
      <w:numFmt w:val="decimal"/>
      <w:lvlText w:val="%1)"/>
      <w:lvlJc w:val="left"/>
      <w:pPr>
        <w:ind w:left="720" w:hanging="360"/>
      </w:pPr>
    </w:lvl>
    <w:lvl w:ilvl="1" w:tplc="BBD460B8">
      <w:start w:val="1"/>
      <w:numFmt w:val="decimal"/>
      <w:lvlText w:val="%2."/>
      <w:lvlJc w:val="left"/>
      <w:pPr>
        <w:ind w:left="1440" w:hanging="360"/>
      </w:pPr>
      <w:rPr>
        <w:color w:val="auto"/>
      </w:rPr>
    </w:lvl>
    <w:lvl w:ilvl="2" w:tplc="FFFFFFFF">
      <w:start w:val="1"/>
      <w:numFmt w:val="lowerLetter"/>
      <w:lvlText w:val="%3."/>
      <w:lvlJc w:val="left"/>
      <w:pPr>
        <w:ind w:left="2160" w:hanging="360"/>
      </w:pPr>
    </w:lvl>
    <w:lvl w:ilvl="3" w:tplc="FFFFFFFF">
      <w:start w:val="1"/>
      <w:numFmt w:val="bullet"/>
      <w:lvlText w:val="o"/>
      <w:lvlJc w:val="left"/>
      <w:pPr>
        <w:ind w:left="2880" w:hanging="360"/>
      </w:pPr>
      <w:rPr>
        <w:rFonts w:hint="default" w:ascii="Courier New" w:hAnsi="Courier New"/>
      </w:rPr>
    </w:lvl>
    <w:lvl w:ilvl="4" w:tplc="F36AE9A4">
      <w:start w:val="1"/>
      <w:numFmt w:val="lowerLetter"/>
      <w:lvlText w:val="(%5)"/>
      <w:lvlJc w:val="left"/>
      <w:pPr>
        <w:ind w:left="3600" w:hanging="360"/>
      </w:pPr>
    </w:lvl>
    <w:lvl w:ilvl="5" w:tplc="BAA869A4">
      <w:start w:val="1"/>
      <w:numFmt w:val="lowerRoman"/>
      <w:lvlText w:val="(%6)"/>
      <w:lvlJc w:val="right"/>
      <w:pPr>
        <w:ind w:left="4320" w:hanging="360"/>
      </w:pPr>
    </w:lvl>
    <w:lvl w:ilvl="6" w:tplc="23720E9E">
      <w:start w:val="1"/>
      <w:numFmt w:val="decimal"/>
      <w:lvlText w:val="%7."/>
      <w:lvlJc w:val="left"/>
      <w:pPr>
        <w:ind w:left="5040" w:hanging="360"/>
      </w:pPr>
    </w:lvl>
    <w:lvl w:ilvl="7" w:tplc="00A86D7E">
      <w:start w:val="1"/>
      <w:numFmt w:val="lowerLetter"/>
      <w:lvlText w:val="%8."/>
      <w:lvlJc w:val="left"/>
      <w:pPr>
        <w:ind w:left="5760" w:hanging="360"/>
      </w:pPr>
    </w:lvl>
    <w:lvl w:ilvl="8" w:tplc="103C411C">
      <w:start w:val="1"/>
      <w:numFmt w:val="lowerRoman"/>
      <w:lvlText w:val="%9."/>
      <w:lvlJc w:val="right"/>
      <w:pPr>
        <w:ind w:left="6480" w:hanging="360"/>
      </w:pPr>
    </w:lvl>
  </w:abstractNum>
  <w:abstractNum w:abstractNumId="23" w15:restartNumberingAfterBreak="0">
    <w:nsid w:val="58384B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86733B9"/>
    <w:multiLevelType w:val="hybridMultilevel"/>
    <w:tmpl w:val="0AE66E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C8805F1"/>
    <w:multiLevelType w:val="multilevel"/>
    <w:tmpl w:val="2C2C1F82"/>
    <w:lvl w:ilvl="0">
      <w:start w:val="1"/>
      <w:numFmt w:val="decimal"/>
      <w:lvlText w:val="%1."/>
      <w:lvlJc w:val="left"/>
      <w:pPr>
        <w:tabs>
          <w:tab w:val="num" w:pos="810"/>
        </w:tabs>
        <w:ind w:left="810" w:hanging="360"/>
      </w:pPr>
    </w:lvl>
    <w:lvl w:ilvl="1">
      <w:start w:val="1"/>
      <w:numFmt w:val="bullet"/>
      <w:lvlText w:val="o"/>
      <w:lvlJc w:val="left"/>
      <w:pPr>
        <w:tabs>
          <w:tab w:val="num" w:pos="1530"/>
        </w:tabs>
        <w:ind w:left="1530" w:hanging="360"/>
      </w:pPr>
      <w:rPr>
        <w:rFonts w:hint="default" w:ascii="Courier New" w:hAnsi="Courier New"/>
        <w:sz w:val="20"/>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6" w15:restartNumberingAfterBreak="0">
    <w:nsid w:val="5E693137"/>
    <w:multiLevelType w:val="hybridMultilevel"/>
    <w:tmpl w:val="FFFFFFFF"/>
    <w:lvl w:ilvl="0" w:tplc="B4243DDA">
      <w:start w:val="1"/>
      <w:numFmt w:val="bullet"/>
      <w:lvlText w:val=""/>
      <w:lvlJc w:val="left"/>
      <w:pPr>
        <w:ind w:left="720" w:hanging="360"/>
      </w:pPr>
      <w:rPr>
        <w:rFonts w:hint="default" w:ascii="Symbol" w:hAnsi="Symbol"/>
      </w:rPr>
    </w:lvl>
    <w:lvl w:ilvl="1" w:tplc="1CF8BCC8">
      <w:start w:val="1"/>
      <w:numFmt w:val="bullet"/>
      <w:lvlText w:val=""/>
      <w:lvlJc w:val="left"/>
      <w:pPr>
        <w:ind w:left="1440" w:hanging="360"/>
      </w:pPr>
      <w:rPr>
        <w:rFonts w:hint="default" w:ascii="Symbol" w:hAnsi="Symbol"/>
      </w:rPr>
    </w:lvl>
    <w:lvl w:ilvl="2" w:tplc="BF1C2A0A">
      <w:start w:val="1"/>
      <w:numFmt w:val="bullet"/>
      <w:lvlText w:val=""/>
      <w:lvlJc w:val="left"/>
      <w:pPr>
        <w:ind w:left="2160" w:hanging="360"/>
      </w:pPr>
      <w:rPr>
        <w:rFonts w:hint="default" w:ascii="Wingdings" w:hAnsi="Wingdings"/>
      </w:rPr>
    </w:lvl>
    <w:lvl w:ilvl="3" w:tplc="444C6FA4">
      <w:start w:val="1"/>
      <w:numFmt w:val="bullet"/>
      <w:lvlText w:val=""/>
      <w:lvlJc w:val="left"/>
      <w:pPr>
        <w:ind w:left="2880" w:hanging="360"/>
      </w:pPr>
      <w:rPr>
        <w:rFonts w:hint="default" w:ascii="Symbol" w:hAnsi="Symbol"/>
      </w:rPr>
    </w:lvl>
    <w:lvl w:ilvl="4" w:tplc="70B693C4">
      <w:start w:val="1"/>
      <w:numFmt w:val="bullet"/>
      <w:lvlText w:val="o"/>
      <w:lvlJc w:val="left"/>
      <w:pPr>
        <w:ind w:left="3600" w:hanging="360"/>
      </w:pPr>
      <w:rPr>
        <w:rFonts w:hint="default" w:ascii="Courier New" w:hAnsi="Courier New"/>
      </w:rPr>
    </w:lvl>
    <w:lvl w:ilvl="5" w:tplc="5A803F06">
      <w:start w:val="1"/>
      <w:numFmt w:val="bullet"/>
      <w:lvlText w:val=""/>
      <w:lvlJc w:val="left"/>
      <w:pPr>
        <w:ind w:left="4320" w:hanging="360"/>
      </w:pPr>
      <w:rPr>
        <w:rFonts w:hint="default" w:ascii="Wingdings" w:hAnsi="Wingdings"/>
      </w:rPr>
    </w:lvl>
    <w:lvl w:ilvl="6" w:tplc="42A2BDC0">
      <w:start w:val="1"/>
      <w:numFmt w:val="bullet"/>
      <w:lvlText w:val=""/>
      <w:lvlJc w:val="left"/>
      <w:pPr>
        <w:ind w:left="5040" w:hanging="360"/>
      </w:pPr>
      <w:rPr>
        <w:rFonts w:hint="default" w:ascii="Symbol" w:hAnsi="Symbol"/>
      </w:rPr>
    </w:lvl>
    <w:lvl w:ilvl="7" w:tplc="1534EE00">
      <w:start w:val="1"/>
      <w:numFmt w:val="bullet"/>
      <w:lvlText w:val="o"/>
      <w:lvlJc w:val="left"/>
      <w:pPr>
        <w:ind w:left="5760" w:hanging="360"/>
      </w:pPr>
      <w:rPr>
        <w:rFonts w:hint="default" w:ascii="Courier New" w:hAnsi="Courier New"/>
      </w:rPr>
    </w:lvl>
    <w:lvl w:ilvl="8" w:tplc="14C40D14">
      <w:start w:val="1"/>
      <w:numFmt w:val="bullet"/>
      <w:lvlText w:val=""/>
      <w:lvlJc w:val="left"/>
      <w:pPr>
        <w:ind w:left="6480" w:hanging="360"/>
      </w:pPr>
      <w:rPr>
        <w:rFonts w:hint="default" w:ascii="Wingdings" w:hAnsi="Wingdings"/>
      </w:rPr>
    </w:lvl>
  </w:abstractNum>
  <w:abstractNum w:abstractNumId="27" w15:restartNumberingAfterBreak="0">
    <w:nsid w:val="60C54206"/>
    <w:multiLevelType w:val="hybridMultilevel"/>
    <w:tmpl w:val="23281532"/>
    <w:lvl w:ilvl="0" w:tplc="04090001">
      <w:start w:val="1"/>
      <w:numFmt w:val="bullet"/>
      <w:lvlText w:val=""/>
      <w:lvlJc w:val="left"/>
      <w:pPr>
        <w:ind w:left="720" w:hanging="360"/>
      </w:pPr>
      <w:rPr>
        <w:rFonts w:hint="default" w:ascii="Symbol" w:hAnsi="Symbol"/>
      </w:rPr>
    </w:lvl>
    <w:lvl w:ilvl="1" w:tplc="98D6F840">
      <w:start w:val="1"/>
      <w:numFmt w:val="bullet"/>
      <w:lvlText w:val="o"/>
      <w:lvlJc w:val="left"/>
      <w:pPr>
        <w:ind w:left="1440" w:hanging="360"/>
      </w:pPr>
      <w:rPr>
        <w:rFonts w:hint="default" w:ascii="Courier New" w:hAnsi="Courier New"/>
      </w:rPr>
    </w:lvl>
    <w:lvl w:ilvl="2" w:tplc="6970784C">
      <w:start w:val="1"/>
      <w:numFmt w:val="bullet"/>
      <w:lvlText w:val=""/>
      <w:lvlJc w:val="left"/>
      <w:pPr>
        <w:ind w:left="2160" w:hanging="360"/>
      </w:pPr>
      <w:rPr>
        <w:rFonts w:hint="default" w:ascii="Wingdings" w:hAnsi="Wingdings"/>
      </w:rPr>
    </w:lvl>
    <w:lvl w:ilvl="3" w:tplc="9FC25BD0">
      <w:start w:val="1"/>
      <w:numFmt w:val="bullet"/>
      <w:lvlText w:val=""/>
      <w:lvlJc w:val="left"/>
      <w:pPr>
        <w:ind w:left="2880" w:hanging="360"/>
      </w:pPr>
      <w:rPr>
        <w:rFonts w:hint="default" w:ascii="Symbol" w:hAnsi="Symbol"/>
      </w:rPr>
    </w:lvl>
    <w:lvl w:ilvl="4" w:tplc="C232A5B2">
      <w:start w:val="1"/>
      <w:numFmt w:val="bullet"/>
      <w:lvlText w:val="o"/>
      <w:lvlJc w:val="left"/>
      <w:pPr>
        <w:ind w:left="3600" w:hanging="360"/>
      </w:pPr>
      <w:rPr>
        <w:rFonts w:hint="default" w:ascii="Courier New" w:hAnsi="Courier New"/>
      </w:rPr>
    </w:lvl>
    <w:lvl w:ilvl="5" w:tplc="1238447A">
      <w:start w:val="1"/>
      <w:numFmt w:val="bullet"/>
      <w:lvlText w:val=""/>
      <w:lvlJc w:val="left"/>
      <w:pPr>
        <w:ind w:left="4320" w:hanging="360"/>
      </w:pPr>
      <w:rPr>
        <w:rFonts w:hint="default" w:ascii="Wingdings" w:hAnsi="Wingdings"/>
      </w:rPr>
    </w:lvl>
    <w:lvl w:ilvl="6" w:tplc="51EE798A">
      <w:start w:val="1"/>
      <w:numFmt w:val="bullet"/>
      <w:lvlText w:val=""/>
      <w:lvlJc w:val="left"/>
      <w:pPr>
        <w:ind w:left="5040" w:hanging="360"/>
      </w:pPr>
      <w:rPr>
        <w:rFonts w:hint="default" w:ascii="Symbol" w:hAnsi="Symbol"/>
      </w:rPr>
    </w:lvl>
    <w:lvl w:ilvl="7" w:tplc="0428AA22">
      <w:start w:val="1"/>
      <w:numFmt w:val="bullet"/>
      <w:lvlText w:val="o"/>
      <w:lvlJc w:val="left"/>
      <w:pPr>
        <w:ind w:left="5760" w:hanging="360"/>
      </w:pPr>
      <w:rPr>
        <w:rFonts w:hint="default" w:ascii="Courier New" w:hAnsi="Courier New"/>
      </w:rPr>
    </w:lvl>
    <w:lvl w:ilvl="8" w:tplc="8A1A9C4C">
      <w:start w:val="1"/>
      <w:numFmt w:val="bullet"/>
      <w:lvlText w:val=""/>
      <w:lvlJc w:val="left"/>
      <w:pPr>
        <w:ind w:left="6480" w:hanging="360"/>
      </w:pPr>
      <w:rPr>
        <w:rFonts w:hint="default" w:ascii="Wingdings" w:hAnsi="Wingdings"/>
      </w:rPr>
    </w:lvl>
  </w:abstractNum>
  <w:abstractNum w:abstractNumId="28" w15:restartNumberingAfterBreak="0">
    <w:nsid w:val="65594B32"/>
    <w:multiLevelType w:val="hybridMultilevel"/>
    <w:tmpl w:val="E31AF78C"/>
    <w:lvl w:ilvl="0" w:tplc="3F60C940">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9B50D98"/>
    <w:multiLevelType w:val="hybridMultilevel"/>
    <w:tmpl w:val="09D81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B0EB4"/>
    <w:multiLevelType w:val="hybridMultilevel"/>
    <w:tmpl w:val="9D58E2AE"/>
    <w:lvl w:ilvl="0" w:tplc="4B661274">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color w:val="auto"/>
      </w:rPr>
    </w:lvl>
    <w:lvl w:ilvl="2" w:tplc="FFFFFFFF">
      <w:start w:val="1"/>
      <w:numFmt w:val="lowerLetter"/>
      <w:lvlText w:val="%3."/>
      <w:lvlJc w:val="left"/>
      <w:pPr>
        <w:ind w:left="2160" w:hanging="360"/>
      </w:pPr>
    </w:lvl>
    <w:lvl w:ilvl="3" w:tplc="FFFFFFFF">
      <w:start w:val="1"/>
      <w:numFmt w:val="bullet"/>
      <w:lvlText w:val="o"/>
      <w:lvlJc w:val="left"/>
      <w:pPr>
        <w:ind w:left="2880" w:hanging="360"/>
      </w:pPr>
      <w:rPr>
        <w:rFonts w:hint="default" w:ascii="Courier New" w:hAnsi="Courier New"/>
      </w:rPr>
    </w:lvl>
    <w:lvl w:ilvl="4" w:tplc="F36AE9A4">
      <w:start w:val="1"/>
      <w:numFmt w:val="lowerLetter"/>
      <w:lvlText w:val="(%5)"/>
      <w:lvlJc w:val="left"/>
      <w:pPr>
        <w:ind w:left="3600" w:hanging="360"/>
      </w:pPr>
    </w:lvl>
    <w:lvl w:ilvl="5" w:tplc="BAA869A4">
      <w:start w:val="1"/>
      <w:numFmt w:val="lowerRoman"/>
      <w:lvlText w:val="(%6)"/>
      <w:lvlJc w:val="right"/>
      <w:pPr>
        <w:ind w:left="4320" w:hanging="360"/>
      </w:pPr>
    </w:lvl>
    <w:lvl w:ilvl="6" w:tplc="23720E9E">
      <w:start w:val="1"/>
      <w:numFmt w:val="decimal"/>
      <w:lvlText w:val="%7."/>
      <w:lvlJc w:val="left"/>
      <w:pPr>
        <w:ind w:left="5040" w:hanging="360"/>
      </w:pPr>
    </w:lvl>
    <w:lvl w:ilvl="7" w:tplc="00A86D7E">
      <w:start w:val="1"/>
      <w:numFmt w:val="lowerLetter"/>
      <w:lvlText w:val="%8."/>
      <w:lvlJc w:val="left"/>
      <w:pPr>
        <w:ind w:left="5760" w:hanging="360"/>
      </w:pPr>
    </w:lvl>
    <w:lvl w:ilvl="8" w:tplc="103C411C">
      <w:start w:val="1"/>
      <w:numFmt w:val="lowerRoman"/>
      <w:lvlText w:val="%9."/>
      <w:lvlJc w:val="right"/>
      <w:pPr>
        <w:ind w:left="6480" w:hanging="360"/>
      </w:pPr>
    </w:lvl>
  </w:abstractNum>
  <w:abstractNum w:abstractNumId="31" w15:restartNumberingAfterBreak="0">
    <w:nsid w:val="71AA66EF"/>
    <w:multiLevelType w:val="hybridMultilevel"/>
    <w:tmpl w:val="08585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86DA8"/>
    <w:multiLevelType w:val="hybridMultilevel"/>
    <w:tmpl w:val="2832828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832262669">
    <w:abstractNumId w:val="8"/>
  </w:num>
  <w:num w:numId="2" w16cid:durableId="210851231">
    <w:abstractNumId w:val="16"/>
  </w:num>
  <w:num w:numId="3" w16cid:durableId="255674514">
    <w:abstractNumId w:val="19"/>
  </w:num>
  <w:num w:numId="4" w16cid:durableId="440803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628834">
    <w:abstractNumId w:val="6"/>
  </w:num>
  <w:num w:numId="6" w16cid:durableId="1389455587">
    <w:abstractNumId w:val="22"/>
  </w:num>
  <w:num w:numId="7" w16cid:durableId="568420976">
    <w:abstractNumId w:val="27"/>
  </w:num>
  <w:num w:numId="8" w16cid:durableId="648823001">
    <w:abstractNumId w:val="4"/>
  </w:num>
  <w:num w:numId="9" w16cid:durableId="2084057308">
    <w:abstractNumId w:val="30"/>
  </w:num>
  <w:num w:numId="10" w16cid:durableId="328025018">
    <w:abstractNumId w:val="1"/>
  </w:num>
  <w:num w:numId="11" w16cid:durableId="205605126">
    <w:abstractNumId w:val="26"/>
  </w:num>
  <w:num w:numId="12" w16cid:durableId="591813309">
    <w:abstractNumId w:val="12"/>
  </w:num>
  <w:num w:numId="13" w16cid:durableId="1388577403">
    <w:abstractNumId w:val="7"/>
  </w:num>
  <w:num w:numId="14" w16cid:durableId="1654024412">
    <w:abstractNumId w:val="11"/>
  </w:num>
  <w:num w:numId="15" w16cid:durableId="380250743">
    <w:abstractNumId w:val="15"/>
  </w:num>
  <w:num w:numId="16" w16cid:durableId="1225339232">
    <w:abstractNumId w:val="5"/>
  </w:num>
  <w:num w:numId="17" w16cid:durableId="2089187595">
    <w:abstractNumId w:val="28"/>
  </w:num>
  <w:num w:numId="18" w16cid:durableId="2043703060">
    <w:abstractNumId w:val="9"/>
  </w:num>
  <w:num w:numId="19" w16cid:durableId="1660231853">
    <w:abstractNumId w:val="23"/>
  </w:num>
  <w:num w:numId="20" w16cid:durableId="314993855">
    <w:abstractNumId w:val="2"/>
  </w:num>
  <w:num w:numId="21" w16cid:durableId="937761635">
    <w:abstractNumId w:val="0"/>
  </w:num>
  <w:num w:numId="22" w16cid:durableId="1192110682">
    <w:abstractNumId w:val="32"/>
  </w:num>
  <w:num w:numId="23" w16cid:durableId="1788739795">
    <w:abstractNumId w:val="17"/>
  </w:num>
  <w:num w:numId="24" w16cid:durableId="1269043739">
    <w:abstractNumId w:val="13"/>
  </w:num>
  <w:num w:numId="25" w16cid:durableId="1351443641">
    <w:abstractNumId w:val="14"/>
  </w:num>
  <w:num w:numId="26" w16cid:durableId="1468817050">
    <w:abstractNumId w:val="10"/>
  </w:num>
  <w:num w:numId="27" w16cid:durableId="182598556">
    <w:abstractNumId w:val="20"/>
  </w:num>
  <w:num w:numId="28" w16cid:durableId="156071470">
    <w:abstractNumId w:val="18"/>
  </w:num>
  <w:num w:numId="29" w16cid:durableId="374474035">
    <w:abstractNumId w:val="24"/>
  </w:num>
  <w:num w:numId="30" w16cid:durableId="684282403">
    <w:abstractNumId w:val="21"/>
  </w:num>
  <w:num w:numId="31" w16cid:durableId="1418594591">
    <w:abstractNumId w:val="29"/>
  </w:num>
  <w:num w:numId="32" w16cid:durableId="414016156">
    <w:abstractNumId w:val="31"/>
  </w:num>
  <w:num w:numId="33" w16cid:durableId="1145439910">
    <w:abstractNumId w:val="25"/>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true"/>
  <w:zoom w:percent="100"/>
  <w:proofState w:spelling="clean" w:grammar="dirty"/>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D8"/>
    <w:rsid w:val="00000000"/>
    <w:rsid w:val="0000666D"/>
    <w:rsid w:val="000235B7"/>
    <w:rsid w:val="00023F7C"/>
    <w:rsid w:val="000265E1"/>
    <w:rsid w:val="00035280"/>
    <w:rsid w:val="00040CD1"/>
    <w:rsid w:val="000713D4"/>
    <w:rsid w:val="0007325E"/>
    <w:rsid w:val="000A02FD"/>
    <w:rsid w:val="000A1BEF"/>
    <w:rsid w:val="000B1799"/>
    <w:rsid w:val="000B572E"/>
    <w:rsid w:val="000B6C8F"/>
    <w:rsid w:val="000D3995"/>
    <w:rsid w:val="000F1879"/>
    <w:rsid w:val="000F6814"/>
    <w:rsid w:val="00125366"/>
    <w:rsid w:val="001360E0"/>
    <w:rsid w:val="00142FC0"/>
    <w:rsid w:val="001504D1"/>
    <w:rsid w:val="00164C61"/>
    <w:rsid w:val="00167AC2"/>
    <w:rsid w:val="00174FCF"/>
    <w:rsid w:val="00185C72"/>
    <w:rsid w:val="001876A7"/>
    <w:rsid w:val="001A419B"/>
    <w:rsid w:val="001A5285"/>
    <w:rsid w:val="001B0D8D"/>
    <w:rsid w:val="001B3629"/>
    <w:rsid w:val="001B3B17"/>
    <w:rsid w:val="001E183C"/>
    <w:rsid w:val="0020354D"/>
    <w:rsid w:val="00207921"/>
    <w:rsid w:val="00207C0D"/>
    <w:rsid w:val="00234CDB"/>
    <w:rsid w:val="00244C5B"/>
    <w:rsid w:val="00250E9B"/>
    <w:rsid w:val="0025199C"/>
    <w:rsid w:val="002543D5"/>
    <w:rsid w:val="00270079"/>
    <w:rsid w:val="002838F1"/>
    <w:rsid w:val="002B2FD1"/>
    <w:rsid w:val="002B68C6"/>
    <w:rsid w:val="002B73BF"/>
    <w:rsid w:val="00305377"/>
    <w:rsid w:val="00316842"/>
    <w:rsid w:val="003450F6"/>
    <w:rsid w:val="00350BF8"/>
    <w:rsid w:val="00375084"/>
    <w:rsid w:val="00382100"/>
    <w:rsid w:val="003867F0"/>
    <w:rsid w:val="003961DF"/>
    <w:rsid w:val="003961F2"/>
    <w:rsid w:val="00397372"/>
    <w:rsid w:val="003A4E4E"/>
    <w:rsid w:val="003C3F25"/>
    <w:rsid w:val="003C7458"/>
    <w:rsid w:val="003D7E82"/>
    <w:rsid w:val="003E3B26"/>
    <w:rsid w:val="003E4496"/>
    <w:rsid w:val="003F35B7"/>
    <w:rsid w:val="00420839"/>
    <w:rsid w:val="00431324"/>
    <w:rsid w:val="0043723F"/>
    <w:rsid w:val="00442BC6"/>
    <w:rsid w:val="004540C8"/>
    <w:rsid w:val="00456246"/>
    <w:rsid w:val="00461A22"/>
    <w:rsid w:val="0047773D"/>
    <w:rsid w:val="004D12A3"/>
    <w:rsid w:val="004E443C"/>
    <w:rsid w:val="004F120A"/>
    <w:rsid w:val="004F3F4A"/>
    <w:rsid w:val="004F4FD6"/>
    <w:rsid w:val="005000F6"/>
    <w:rsid w:val="00501210"/>
    <w:rsid w:val="0051300B"/>
    <w:rsid w:val="005201E3"/>
    <w:rsid w:val="005320BF"/>
    <w:rsid w:val="0054169C"/>
    <w:rsid w:val="00546243"/>
    <w:rsid w:val="005517F4"/>
    <w:rsid w:val="00562B53"/>
    <w:rsid w:val="005630BA"/>
    <w:rsid w:val="00570C80"/>
    <w:rsid w:val="00572231"/>
    <w:rsid w:val="00572E96"/>
    <w:rsid w:val="00577482"/>
    <w:rsid w:val="005B02AC"/>
    <w:rsid w:val="005B4777"/>
    <w:rsid w:val="005B73B5"/>
    <w:rsid w:val="005C0AD6"/>
    <w:rsid w:val="005C67E2"/>
    <w:rsid w:val="005D7BF6"/>
    <w:rsid w:val="005E50A1"/>
    <w:rsid w:val="005F6A9C"/>
    <w:rsid w:val="006057B0"/>
    <w:rsid w:val="00606EF5"/>
    <w:rsid w:val="00611E02"/>
    <w:rsid w:val="00646E75"/>
    <w:rsid w:val="0065123D"/>
    <w:rsid w:val="006560FE"/>
    <w:rsid w:val="00686F07"/>
    <w:rsid w:val="006873C0"/>
    <w:rsid w:val="006E71C9"/>
    <w:rsid w:val="006F1C3A"/>
    <w:rsid w:val="007108D9"/>
    <w:rsid w:val="0072225B"/>
    <w:rsid w:val="00722646"/>
    <w:rsid w:val="00732370"/>
    <w:rsid w:val="00732F16"/>
    <w:rsid w:val="007650B8"/>
    <w:rsid w:val="007A30DB"/>
    <w:rsid w:val="007A35EE"/>
    <w:rsid w:val="007B20CC"/>
    <w:rsid w:val="007B4B14"/>
    <w:rsid w:val="007D2C32"/>
    <w:rsid w:val="007D5128"/>
    <w:rsid w:val="007D57A0"/>
    <w:rsid w:val="007E0668"/>
    <w:rsid w:val="007E0FED"/>
    <w:rsid w:val="007E7435"/>
    <w:rsid w:val="00801D93"/>
    <w:rsid w:val="00823FCC"/>
    <w:rsid w:val="00840A37"/>
    <w:rsid w:val="0084421F"/>
    <w:rsid w:val="00846044"/>
    <w:rsid w:val="00852426"/>
    <w:rsid w:val="00863694"/>
    <w:rsid w:val="00875426"/>
    <w:rsid w:val="0089088E"/>
    <w:rsid w:val="00890C33"/>
    <w:rsid w:val="008A4401"/>
    <w:rsid w:val="008B2D0E"/>
    <w:rsid w:val="008C1A79"/>
    <w:rsid w:val="008F03CC"/>
    <w:rsid w:val="008F7FEC"/>
    <w:rsid w:val="009121C6"/>
    <w:rsid w:val="009445C6"/>
    <w:rsid w:val="00951059"/>
    <w:rsid w:val="00995A8B"/>
    <w:rsid w:val="009967B9"/>
    <w:rsid w:val="00997943"/>
    <w:rsid w:val="009A4E6A"/>
    <w:rsid w:val="009A66B9"/>
    <w:rsid w:val="009D0495"/>
    <w:rsid w:val="009D0FD8"/>
    <w:rsid w:val="009E678C"/>
    <w:rsid w:val="00A00AE1"/>
    <w:rsid w:val="00A05E59"/>
    <w:rsid w:val="00A162C4"/>
    <w:rsid w:val="00A2252C"/>
    <w:rsid w:val="00A3661A"/>
    <w:rsid w:val="00A451E6"/>
    <w:rsid w:val="00A663AE"/>
    <w:rsid w:val="00A752AB"/>
    <w:rsid w:val="00AA65A5"/>
    <w:rsid w:val="00AB3DBE"/>
    <w:rsid w:val="00AF0F68"/>
    <w:rsid w:val="00B20D9A"/>
    <w:rsid w:val="00B30D89"/>
    <w:rsid w:val="00B53623"/>
    <w:rsid w:val="00B60D2F"/>
    <w:rsid w:val="00B663EF"/>
    <w:rsid w:val="00B75BAF"/>
    <w:rsid w:val="00B81577"/>
    <w:rsid w:val="00B833C5"/>
    <w:rsid w:val="00BB4C88"/>
    <w:rsid w:val="00BD06E7"/>
    <w:rsid w:val="00BD1691"/>
    <w:rsid w:val="00BF2B7F"/>
    <w:rsid w:val="00BF2D23"/>
    <w:rsid w:val="00C177E5"/>
    <w:rsid w:val="00C3138E"/>
    <w:rsid w:val="00C64BAD"/>
    <w:rsid w:val="00C7444E"/>
    <w:rsid w:val="00C83B7D"/>
    <w:rsid w:val="00C92642"/>
    <w:rsid w:val="00C95326"/>
    <w:rsid w:val="00C97A90"/>
    <w:rsid w:val="00CA3CA2"/>
    <w:rsid w:val="00CA710F"/>
    <w:rsid w:val="00CC49CF"/>
    <w:rsid w:val="00D052E6"/>
    <w:rsid w:val="00D131D5"/>
    <w:rsid w:val="00D34138"/>
    <w:rsid w:val="00D355F2"/>
    <w:rsid w:val="00D55A2B"/>
    <w:rsid w:val="00D618E2"/>
    <w:rsid w:val="00D65B81"/>
    <w:rsid w:val="00D724EE"/>
    <w:rsid w:val="00D72EEF"/>
    <w:rsid w:val="00DA29C6"/>
    <w:rsid w:val="00DA3067"/>
    <w:rsid w:val="00DA3B78"/>
    <w:rsid w:val="00DB5059"/>
    <w:rsid w:val="00DC5ED2"/>
    <w:rsid w:val="00DC6557"/>
    <w:rsid w:val="00DD6ED9"/>
    <w:rsid w:val="00DF0644"/>
    <w:rsid w:val="00E00914"/>
    <w:rsid w:val="00E1451E"/>
    <w:rsid w:val="00E55176"/>
    <w:rsid w:val="00E61883"/>
    <w:rsid w:val="00E63177"/>
    <w:rsid w:val="00E67776"/>
    <w:rsid w:val="00E81BC1"/>
    <w:rsid w:val="00E94990"/>
    <w:rsid w:val="00EA0341"/>
    <w:rsid w:val="00EB4AA1"/>
    <w:rsid w:val="00EC7B7C"/>
    <w:rsid w:val="00F1418D"/>
    <w:rsid w:val="00F1689F"/>
    <w:rsid w:val="00F71D20"/>
    <w:rsid w:val="00F7746F"/>
    <w:rsid w:val="00F84B05"/>
    <w:rsid w:val="00F92BC2"/>
    <w:rsid w:val="00F9398F"/>
    <w:rsid w:val="00F9575D"/>
    <w:rsid w:val="00FA125A"/>
    <w:rsid w:val="00FA5B13"/>
    <w:rsid w:val="00FA5DA0"/>
    <w:rsid w:val="00FB187E"/>
    <w:rsid w:val="00FB50CA"/>
    <w:rsid w:val="00FC2A3C"/>
    <w:rsid w:val="00FC583E"/>
    <w:rsid w:val="00FD2D73"/>
    <w:rsid w:val="00FD3A00"/>
    <w:rsid w:val="00FE1F97"/>
    <w:rsid w:val="00FE372E"/>
    <w:rsid w:val="00FE559E"/>
    <w:rsid w:val="06C43622"/>
    <w:rsid w:val="09E60A2A"/>
    <w:rsid w:val="0A315209"/>
    <w:rsid w:val="0BB8C421"/>
    <w:rsid w:val="0EA784FE"/>
    <w:rsid w:val="149A2ABE"/>
    <w:rsid w:val="1667C7A3"/>
    <w:rsid w:val="23910B9A"/>
    <w:rsid w:val="319549A5"/>
    <w:rsid w:val="33859BBB"/>
    <w:rsid w:val="3CFC8B6F"/>
    <w:rsid w:val="3F1E45A2"/>
    <w:rsid w:val="40B9A342"/>
    <w:rsid w:val="4E6EAFFB"/>
    <w:rsid w:val="5344285E"/>
    <w:rsid w:val="556973A5"/>
    <w:rsid w:val="669BC95A"/>
    <w:rsid w:val="743FA1C0"/>
    <w:rsid w:val="77157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3C8C"/>
  <w15:chartTrackingRefBased/>
  <w15:docId w15:val="{D9E7CC4F-8279-442A-B29F-5F39C3D469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0FD8"/>
    <w:pPr>
      <w:keepNext/>
      <w:keepLines/>
      <w:spacing w:before="480" w:after="0" w:line="240" w:lineRule="auto"/>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D0FD8"/>
    <w:pPr>
      <w:keepNext/>
      <w:keepLines/>
      <w:spacing w:before="200" w:after="0" w:line="240" w:lineRule="auto"/>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unhideWhenUsed/>
    <w:qFormat/>
    <w:rsid w:val="009D0FD8"/>
    <w:pPr>
      <w:keepNext/>
      <w:keepLines/>
      <w:spacing w:before="200" w:after="0" w:line="240" w:lineRule="auto"/>
      <w:outlineLvl w:val="2"/>
    </w:pPr>
    <w:rPr>
      <w:rFonts w:asciiTheme="majorHAnsi" w:hAnsiTheme="majorHAnsi" w:eastAsiaTheme="majorEastAsia" w:cstheme="majorBidi"/>
      <w:b/>
      <w:bCs/>
      <w:color w:val="4472C4" w:themeColor="accent1"/>
      <w:sz w:val="24"/>
    </w:rPr>
  </w:style>
  <w:style w:type="paragraph" w:styleId="Heading4">
    <w:name w:val="heading 4"/>
    <w:basedOn w:val="Normal"/>
    <w:next w:val="Normal"/>
    <w:link w:val="Heading4Char"/>
    <w:uiPriority w:val="9"/>
    <w:unhideWhenUsed/>
    <w:qFormat/>
    <w:rsid w:val="009D0FD8"/>
    <w:pPr>
      <w:keepNext/>
      <w:keepLines/>
      <w:spacing w:before="200" w:after="0" w:line="240" w:lineRule="auto"/>
      <w:outlineLvl w:val="3"/>
    </w:pPr>
    <w:rPr>
      <w:rFonts w:asciiTheme="majorHAnsi" w:hAnsiTheme="majorHAnsi" w:eastAsiaTheme="majorEastAsia" w:cstheme="majorBidi"/>
      <w:b/>
      <w:bCs/>
      <w:i/>
      <w:iCs/>
      <w:color w:val="4472C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D0FD8"/>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rsid w:val="009D0FD8"/>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rsid w:val="009D0FD8"/>
    <w:rPr>
      <w:rFonts w:asciiTheme="majorHAnsi" w:hAnsiTheme="majorHAnsi" w:eastAsiaTheme="majorEastAsia" w:cstheme="majorBidi"/>
      <w:b/>
      <w:bCs/>
      <w:color w:val="4472C4" w:themeColor="accent1"/>
      <w:sz w:val="24"/>
    </w:rPr>
  </w:style>
  <w:style w:type="character" w:styleId="Heading4Char" w:customStyle="1">
    <w:name w:val="Heading 4 Char"/>
    <w:basedOn w:val="DefaultParagraphFont"/>
    <w:link w:val="Heading4"/>
    <w:uiPriority w:val="9"/>
    <w:rsid w:val="009D0FD8"/>
    <w:rPr>
      <w:rFonts w:asciiTheme="majorHAnsi" w:hAnsiTheme="majorHAnsi" w:eastAsiaTheme="majorEastAsia" w:cstheme="majorBidi"/>
      <w:b/>
      <w:bCs/>
      <w:i/>
      <w:iCs/>
      <w:color w:val="4472C4" w:themeColor="accent1"/>
    </w:rPr>
  </w:style>
  <w:style w:type="numbering" w:styleId="NoList1" w:customStyle="1">
    <w:name w:val="No List1"/>
    <w:next w:val="NoList"/>
    <w:uiPriority w:val="99"/>
    <w:semiHidden/>
    <w:unhideWhenUsed/>
    <w:rsid w:val="009D0FD8"/>
  </w:style>
  <w:style w:type="paragraph" w:styleId="BodyTextIndent">
    <w:name w:val="Body Text Indent"/>
    <w:basedOn w:val="Normal"/>
    <w:link w:val="BodyTextIndentChar"/>
    <w:uiPriority w:val="99"/>
    <w:semiHidden/>
    <w:unhideWhenUsed/>
    <w:rsid w:val="009D0FD8"/>
    <w:pPr>
      <w:spacing w:after="0" w:line="240" w:lineRule="auto"/>
      <w:ind w:left="1440"/>
    </w:pPr>
    <w:rPr>
      <w:rFonts w:ascii="Tahoma" w:hAnsi="Tahoma" w:cs="Tahoma"/>
      <w:sz w:val="24"/>
      <w:szCs w:val="24"/>
    </w:rPr>
  </w:style>
  <w:style w:type="character" w:styleId="BodyTextIndentChar" w:customStyle="1">
    <w:name w:val="Body Text Indent Char"/>
    <w:basedOn w:val="DefaultParagraphFont"/>
    <w:link w:val="BodyTextIndent"/>
    <w:uiPriority w:val="99"/>
    <w:semiHidden/>
    <w:rsid w:val="009D0FD8"/>
    <w:rPr>
      <w:rFonts w:ascii="Tahoma" w:hAnsi="Tahoma" w:cs="Tahoma"/>
      <w:sz w:val="24"/>
      <w:szCs w:val="24"/>
    </w:rPr>
  </w:style>
  <w:style w:type="paragraph" w:styleId="ListParagraph">
    <w:name w:val="List Paragraph"/>
    <w:basedOn w:val="Normal"/>
    <w:uiPriority w:val="1"/>
    <w:qFormat/>
    <w:rsid w:val="009D0FD8"/>
    <w:pPr>
      <w:spacing w:after="0" w:line="240" w:lineRule="auto"/>
      <w:ind w:left="720"/>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9D0FD8"/>
    <w:pPr>
      <w:tabs>
        <w:tab w:val="center" w:pos="4680"/>
        <w:tab w:val="right" w:pos="9360"/>
      </w:tabs>
      <w:spacing w:after="0" w:line="240" w:lineRule="auto"/>
    </w:pPr>
    <w:rPr>
      <w:rFonts w:ascii="Calibri" w:hAnsi="Calibri" w:cs="Calibri"/>
    </w:rPr>
  </w:style>
  <w:style w:type="character" w:styleId="HeaderChar" w:customStyle="1">
    <w:name w:val="Header Char"/>
    <w:basedOn w:val="DefaultParagraphFont"/>
    <w:link w:val="Header"/>
    <w:uiPriority w:val="99"/>
    <w:rsid w:val="009D0FD8"/>
    <w:rPr>
      <w:rFonts w:ascii="Calibri" w:hAnsi="Calibri" w:cs="Calibri"/>
    </w:rPr>
  </w:style>
  <w:style w:type="paragraph" w:styleId="Footer">
    <w:name w:val="footer"/>
    <w:basedOn w:val="Normal"/>
    <w:link w:val="FooterChar"/>
    <w:uiPriority w:val="99"/>
    <w:unhideWhenUsed/>
    <w:rsid w:val="009D0FD8"/>
    <w:pPr>
      <w:tabs>
        <w:tab w:val="center" w:pos="4680"/>
        <w:tab w:val="right" w:pos="9360"/>
      </w:tabs>
      <w:spacing w:after="0" w:line="240" w:lineRule="auto"/>
    </w:pPr>
    <w:rPr>
      <w:rFonts w:ascii="Calibri" w:hAnsi="Calibri" w:cs="Calibri"/>
    </w:rPr>
  </w:style>
  <w:style w:type="character" w:styleId="FooterChar" w:customStyle="1">
    <w:name w:val="Footer Char"/>
    <w:basedOn w:val="DefaultParagraphFont"/>
    <w:link w:val="Footer"/>
    <w:uiPriority w:val="99"/>
    <w:rsid w:val="009D0FD8"/>
    <w:rPr>
      <w:rFonts w:ascii="Calibri" w:hAnsi="Calibri" w:cs="Calibri"/>
    </w:rPr>
  </w:style>
  <w:style w:type="table" w:styleId="TableGrid">
    <w:name w:val="Table Grid"/>
    <w:basedOn w:val="TableNormal"/>
    <w:uiPriority w:val="39"/>
    <w:rsid w:val="009D0F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D0FD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D0FD8"/>
    <w:rPr>
      <w:rFonts w:ascii="Tahoma" w:hAnsi="Tahoma" w:cs="Tahoma"/>
      <w:sz w:val="16"/>
      <w:szCs w:val="16"/>
    </w:rPr>
  </w:style>
  <w:style w:type="character" w:styleId="CommentReference">
    <w:name w:val="annotation reference"/>
    <w:basedOn w:val="DefaultParagraphFont"/>
    <w:uiPriority w:val="99"/>
    <w:unhideWhenUsed/>
    <w:rsid w:val="009D0FD8"/>
    <w:rPr>
      <w:sz w:val="16"/>
      <w:szCs w:val="16"/>
    </w:rPr>
  </w:style>
  <w:style w:type="paragraph" w:styleId="CommentText">
    <w:name w:val="annotation text"/>
    <w:basedOn w:val="Normal"/>
    <w:link w:val="CommentTextChar"/>
    <w:uiPriority w:val="99"/>
    <w:unhideWhenUsed/>
    <w:rsid w:val="009D0FD8"/>
    <w:pPr>
      <w:spacing w:after="0" w:line="240" w:lineRule="auto"/>
    </w:pPr>
    <w:rPr>
      <w:rFonts w:ascii="Calibri" w:hAnsi="Calibri" w:cs="Calibri"/>
      <w:sz w:val="20"/>
      <w:szCs w:val="20"/>
    </w:rPr>
  </w:style>
  <w:style w:type="character" w:styleId="CommentTextChar" w:customStyle="1">
    <w:name w:val="Comment Text Char"/>
    <w:basedOn w:val="DefaultParagraphFont"/>
    <w:link w:val="CommentText"/>
    <w:uiPriority w:val="99"/>
    <w:rsid w:val="009D0FD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D0FD8"/>
    <w:rPr>
      <w:b/>
      <w:bCs/>
    </w:rPr>
  </w:style>
  <w:style w:type="character" w:styleId="CommentSubjectChar" w:customStyle="1">
    <w:name w:val="Comment Subject Char"/>
    <w:basedOn w:val="CommentTextChar"/>
    <w:link w:val="CommentSubject"/>
    <w:uiPriority w:val="99"/>
    <w:semiHidden/>
    <w:rsid w:val="009D0FD8"/>
    <w:rPr>
      <w:rFonts w:ascii="Calibri" w:hAnsi="Calibri" w:cs="Calibri"/>
      <w:b/>
      <w:bCs/>
      <w:sz w:val="20"/>
      <w:szCs w:val="20"/>
    </w:rPr>
  </w:style>
  <w:style w:type="character" w:styleId="Hyperlink">
    <w:name w:val="Hyperlink"/>
    <w:basedOn w:val="DefaultParagraphFont"/>
    <w:uiPriority w:val="99"/>
    <w:unhideWhenUsed/>
    <w:rsid w:val="009D0FD8"/>
    <w:rPr>
      <w:color w:val="0563C1" w:themeColor="hyperlink"/>
      <w:u w:val="single"/>
    </w:rPr>
  </w:style>
  <w:style w:type="paragraph" w:styleId="Default" w:customStyle="1">
    <w:name w:val="Default"/>
    <w:rsid w:val="009D0FD8"/>
    <w:pPr>
      <w:autoSpaceDE w:val="0"/>
      <w:autoSpaceDN w:val="0"/>
      <w:adjustRightInd w:val="0"/>
      <w:spacing w:after="0" w:line="240" w:lineRule="auto"/>
    </w:pPr>
    <w:rPr>
      <w:rFonts w:ascii="Arial" w:hAnsi="Arial" w:eastAsia="Times New Roman" w:cs="Arial"/>
      <w:color w:val="000000"/>
      <w:sz w:val="24"/>
      <w:szCs w:val="24"/>
    </w:rPr>
  </w:style>
  <w:style w:type="paragraph" w:styleId="BodyText">
    <w:name w:val="Body Text"/>
    <w:basedOn w:val="Normal"/>
    <w:link w:val="BodyTextChar"/>
    <w:uiPriority w:val="1"/>
    <w:unhideWhenUsed/>
    <w:qFormat/>
    <w:rsid w:val="009D0FD8"/>
    <w:pPr>
      <w:spacing w:after="120" w:line="240" w:lineRule="auto"/>
    </w:pPr>
    <w:rPr>
      <w:rFonts w:ascii="Calibri" w:hAnsi="Calibri" w:cs="Calibri"/>
    </w:rPr>
  </w:style>
  <w:style w:type="character" w:styleId="BodyTextChar" w:customStyle="1">
    <w:name w:val="Body Text Char"/>
    <w:basedOn w:val="DefaultParagraphFont"/>
    <w:link w:val="BodyText"/>
    <w:uiPriority w:val="1"/>
    <w:rsid w:val="009D0FD8"/>
    <w:rPr>
      <w:rFonts w:ascii="Calibri" w:hAnsi="Calibri" w:cs="Calibri"/>
    </w:rPr>
  </w:style>
  <w:style w:type="paragraph" w:styleId="NormalWeb">
    <w:name w:val="Normal (Web)"/>
    <w:basedOn w:val="Normal"/>
    <w:uiPriority w:val="99"/>
    <w:unhideWhenUsed/>
    <w:rsid w:val="009D0FD8"/>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9D0FD8"/>
    <w:pPr>
      <w:spacing w:after="0" w:line="240" w:lineRule="auto"/>
    </w:pPr>
    <w:rPr>
      <w:rFonts w:ascii="Calibri" w:hAnsi="Calibri" w:cs="Calibri"/>
    </w:rPr>
  </w:style>
  <w:style w:type="paragraph" w:styleId="TOC1">
    <w:name w:val="toc 1"/>
    <w:basedOn w:val="Normal"/>
    <w:next w:val="Normal"/>
    <w:autoRedefine/>
    <w:uiPriority w:val="39"/>
    <w:unhideWhenUsed/>
    <w:qFormat/>
    <w:rsid w:val="009D0FD8"/>
    <w:pPr>
      <w:tabs>
        <w:tab w:val="right" w:leader="dot" w:pos="9350"/>
      </w:tabs>
      <w:spacing w:after="100" w:line="240" w:lineRule="auto"/>
    </w:pPr>
    <w:rPr>
      <w:rFonts w:ascii="Calibri" w:hAnsi="Calibri" w:cs="Calibri"/>
    </w:rPr>
  </w:style>
  <w:style w:type="paragraph" w:styleId="TOC2">
    <w:name w:val="toc 2"/>
    <w:basedOn w:val="Normal"/>
    <w:next w:val="Normal"/>
    <w:autoRedefine/>
    <w:uiPriority w:val="39"/>
    <w:unhideWhenUsed/>
    <w:qFormat/>
    <w:rsid w:val="009D0FD8"/>
    <w:pPr>
      <w:tabs>
        <w:tab w:val="right" w:leader="dot" w:pos="9350"/>
      </w:tabs>
      <w:spacing w:after="100" w:line="240" w:lineRule="auto"/>
      <w:ind w:left="450"/>
    </w:pPr>
    <w:rPr>
      <w:rFonts w:ascii="Calibri" w:hAnsi="Calibri" w:cs="Calibri"/>
    </w:rPr>
  </w:style>
  <w:style w:type="paragraph" w:styleId="TOC3">
    <w:name w:val="toc 3"/>
    <w:basedOn w:val="Normal"/>
    <w:next w:val="Normal"/>
    <w:autoRedefine/>
    <w:uiPriority w:val="39"/>
    <w:unhideWhenUsed/>
    <w:qFormat/>
    <w:rsid w:val="009121C6"/>
    <w:pPr>
      <w:tabs>
        <w:tab w:val="right" w:leader="dot" w:pos="9350"/>
        <w:tab w:val="right" w:leader="dot" w:pos="10790"/>
      </w:tabs>
      <w:spacing w:after="120" w:line="240" w:lineRule="auto"/>
    </w:pPr>
    <w:rPr>
      <w:rFonts w:ascii="Calibri" w:hAnsi="Calibri" w:cs="Calibri"/>
    </w:rPr>
  </w:style>
  <w:style w:type="character" w:styleId="resultbody1" w:customStyle="1">
    <w:name w:val="resultbody1"/>
    <w:rsid w:val="009D0FD8"/>
    <w:rPr>
      <w:rFonts w:hint="default" w:ascii="Verdana" w:hAnsi="Verdana"/>
      <w:b w:val="0"/>
      <w:bCs w:val="0"/>
      <w:color w:val="333333"/>
      <w:sz w:val="22"/>
      <w:szCs w:val="22"/>
    </w:rPr>
  </w:style>
  <w:style w:type="paragraph" w:styleId="TOCHeading">
    <w:name w:val="TOC Heading"/>
    <w:basedOn w:val="Heading1"/>
    <w:next w:val="Normal"/>
    <w:uiPriority w:val="39"/>
    <w:unhideWhenUsed/>
    <w:qFormat/>
    <w:rsid w:val="009D0FD8"/>
    <w:pPr>
      <w:spacing w:before="240"/>
      <w:outlineLvl w:val="9"/>
    </w:pPr>
    <w:rPr>
      <w:b w:val="0"/>
      <w:bCs w:val="0"/>
      <w:sz w:val="32"/>
      <w:szCs w:val="32"/>
    </w:rPr>
  </w:style>
  <w:style w:type="character" w:styleId="UnresolvedMention">
    <w:name w:val="Unresolved Mention"/>
    <w:basedOn w:val="DefaultParagraphFont"/>
    <w:uiPriority w:val="99"/>
    <w:unhideWhenUsed/>
    <w:rsid w:val="009D0FD8"/>
    <w:rPr>
      <w:color w:val="808080"/>
      <w:shd w:val="clear" w:color="auto" w:fill="E6E6E6"/>
    </w:rPr>
  </w:style>
  <w:style w:type="paragraph" w:styleId="BodyTextIndent3">
    <w:name w:val="Body Text Indent 3"/>
    <w:basedOn w:val="Normal"/>
    <w:link w:val="BodyTextIndent3Char"/>
    <w:uiPriority w:val="99"/>
    <w:semiHidden/>
    <w:unhideWhenUsed/>
    <w:rsid w:val="009D0FD8"/>
    <w:pPr>
      <w:spacing w:after="120" w:line="240" w:lineRule="auto"/>
      <w:ind w:left="360"/>
    </w:pPr>
    <w:rPr>
      <w:rFonts w:ascii="Calibri" w:hAnsi="Calibri" w:cs="Calibri"/>
      <w:sz w:val="16"/>
      <w:szCs w:val="16"/>
    </w:rPr>
  </w:style>
  <w:style w:type="character" w:styleId="BodyTextIndent3Char" w:customStyle="1">
    <w:name w:val="Body Text Indent 3 Char"/>
    <w:basedOn w:val="DefaultParagraphFont"/>
    <w:link w:val="BodyTextIndent3"/>
    <w:uiPriority w:val="99"/>
    <w:semiHidden/>
    <w:rsid w:val="009D0FD8"/>
    <w:rPr>
      <w:rFonts w:ascii="Calibri" w:hAnsi="Calibri" w:cs="Calibri"/>
      <w:sz w:val="16"/>
      <w:szCs w:val="16"/>
    </w:rPr>
  </w:style>
  <w:style w:type="table" w:styleId="TableGrid0" w:customStyle="1">
    <w:name w:val="TableGrid"/>
    <w:rsid w:val="009D0FD8"/>
    <w:pPr>
      <w:spacing w:after="0" w:line="240" w:lineRule="auto"/>
    </w:pPr>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9D0FD8"/>
    <w:rPr>
      <w:color w:val="808080"/>
    </w:rPr>
  </w:style>
  <w:style w:type="character" w:styleId="FollowedHyperlink">
    <w:name w:val="FollowedHyperlink"/>
    <w:basedOn w:val="DefaultParagraphFont"/>
    <w:uiPriority w:val="99"/>
    <w:semiHidden/>
    <w:unhideWhenUsed/>
    <w:rsid w:val="009D0FD8"/>
    <w:rPr>
      <w:color w:val="954F72" w:themeColor="followedHyperlink"/>
      <w:u w:val="single"/>
    </w:rPr>
  </w:style>
  <w:style w:type="character" w:styleId="CommentTextChar1" w:customStyle="1">
    <w:name w:val="Comment Text Char1"/>
    <w:basedOn w:val="DefaultParagraphFont"/>
    <w:rsid w:val="009D0FD8"/>
    <w:rPr>
      <w:rFonts w:ascii="Calibri" w:hAnsi="Calibri" w:cs="Calibri"/>
      <w:lang w:eastAsia="ar-SA"/>
    </w:rPr>
  </w:style>
  <w:style w:type="paragraph" w:styleId="Revision">
    <w:name w:val="Revision"/>
    <w:hidden/>
    <w:uiPriority w:val="99"/>
    <w:semiHidden/>
    <w:rsid w:val="009D0FD8"/>
    <w:pPr>
      <w:spacing w:after="0" w:line="240" w:lineRule="auto"/>
    </w:pPr>
    <w:rPr>
      <w:rFonts w:ascii="Calibri" w:hAnsi="Calibri" w:cs="Calibri"/>
    </w:rPr>
  </w:style>
  <w:style w:type="character" w:styleId="Mention">
    <w:name w:val="Mention"/>
    <w:basedOn w:val="DefaultParagraphFont"/>
    <w:uiPriority w:val="99"/>
    <w:unhideWhenUsed/>
    <w:rsid w:val="009D0FD8"/>
    <w:rPr>
      <w:color w:val="2B579A"/>
      <w:shd w:val="clear" w:color="auto" w:fill="E6E6E6"/>
    </w:rPr>
  </w:style>
  <w:style w:type="table" w:styleId="TableGrid1" w:customStyle="1">
    <w:name w:val="Table Grid1"/>
    <w:basedOn w:val="TableNormal"/>
    <w:next w:val="TableGrid"/>
    <w:uiPriority w:val="39"/>
    <w:rsid w:val="009D0FD8"/>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9445C6"/>
  </w:style>
  <w:style w:type="paragraph" w:styleId="TOC4">
    <w:name w:val="toc 4"/>
    <w:basedOn w:val="Normal"/>
    <w:uiPriority w:val="39"/>
    <w:qFormat/>
    <w:rsid w:val="009445C6"/>
    <w:pPr>
      <w:widowControl w:val="0"/>
      <w:autoSpaceDE w:val="0"/>
      <w:autoSpaceDN w:val="0"/>
      <w:spacing w:before="120" w:after="0" w:line="240" w:lineRule="auto"/>
      <w:ind w:left="566"/>
    </w:pPr>
    <w:rPr>
      <w:rFonts w:ascii="Calibri Light" w:hAnsi="Calibri Light" w:eastAsia="Calibri Light" w:cs="Calibri Light"/>
    </w:rPr>
  </w:style>
  <w:style w:type="paragraph" w:styleId="TOC5">
    <w:name w:val="toc 5"/>
    <w:basedOn w:val="Normal"/>
    <w:uiPriority w:val="39"/>
    <w:qFormat/>
    <w:rsid w:val="009445C6"/>
    <w:pPr>
      <w:widowControl w:val="0"/>
      <w:autoSpaceDE w:val="0"/>
      <w:autoSpaceDN w:val="0"/>
      <w:spacing w:before="120" w:after="0" w:line="240" w:lineRule="auto"/>
      <w:ind w:left="566"/>
    </w:pPr>
    <w:rPr>
      <w:rFonts w:ascii="Calibri Light" w:hAnsi="Calibri Light" w:eastAsia="Calibri Light" w:cs="Calibri Light"/>
    </w:rPr>
  </w:style>
  <w:style w:type="paragraph" w:styleId="TOC6">
    <w:name w:val="toc 6"/>
    <w:basedOn w:val="Normal"/>
    <w:uiPriority w:val="39"/>
    <w:qFormat/>
    <w:rsid w:val="009445C6"/>
    <w:pPr>
      <w:widowControl w:val="0"/>
      <w:autoSpaceDE w:val="0"/>
      <w:autoSpaceDN w:val="0"/>
      <w:spacing w:before="121" w:after="0" w:line="240" w:lineRule="auto"/>
      <w:ind w:left="566"/>
    </w:pPr>
    <w:rPr>
      <w:rFonts w:ascii="Calibri" w:hAnsi="Calibri" w:eastAsia="Calibri" w:cs="Calibri"/>
      <w:b/>
      <w:bCs/>
      <w:i/>
      <w:iCs/>
    </w:rPr>
  </w:style>
  <w:style w:type="paragraph" w:styleId="Title">
    <w:name w:val="Title"/>
    <w:basedOn w:val="Normal"/>
    <w:link w:val="TitleChar"/>
    <w:uiPriority w:val="10"/>
    <w:qFormat/>
    <w:rsid w:val="009445C6"/>
    <w:pPr>
      <w:widowControl w:val="0"/>
      <w:autoSpaceDE w:val="0"/>
      <w:autoSpaceDN w:val="0"/>
      <w:spacing w:after="0" w:line="1553" w:lineRule="exact"/>
      <w:ind w:right="59"/>
      <w:jc w:val="center"/>
    </w:pPr>
    <w:rPr>
      <w:rFonts w:ascii="Calibri" w:hAnsi="Calibri" w:eastAsia="Calibri" w:cs="Calibri"/>
      <w:b/>
      <w:bCs/>
      <w:sz w:val="144"/>
      <w:szCs w:val="144"/>
    </w:rPr>
  </w:style>
  <w:style w:type="character" w:styleId="TitleChar" w:customStyle="1">
    <w:name w:val="Title Char"/>
    <w:basedOn w:val="DefaultParagraphFont"/>
    <w:link w:val="Title"/>
    <w:uiPriority w:val="10"/>
    <w:rsid w:val="009445C6"/>
    <w:rPr>
      <w:rFonts w:ascii="Calibri" w:hAnsi="Calibri" w:eastAsia="Calibri" w:cs="Calibri"/>
      <w:b/>
      <w:bCs/>
      <w:sz w:val="144"/>
      <w:szCs w:val="144"/>
    </w:rPr>
  </w:style>
  <w:style w:type="paragraph" w:styleId="TableParagraph" w:customStyle="1">
    <w:name w:val="Table Paragraph"/>
    <w:basedOn w:val="Normal"/>
    <w:uiPriority w:val="1"/>
    <w:qFormat/>
    <w:rsid w:val="009445C6"/>
    <w:pPr>
      <w:widowControl w:val="0"/>
      <w:autoSpaceDE w:val="0"/>
      <w:autoSpaceDN w:val="0"/>
      <w:spacing w:after="0" w:line="240" w:lineRule="auto"/>
      <w:ind w:left="107"/>
    </w:pPr>
    <w:rPr>
      <w:rFonts w:ascii="Calibri" w:hAnsi="Calibri" w:eastAsia="Calibri" w:cs="Calibri"/>
    </w:rPr>
  </w:style>
  <w:style w:type="paragraph" w:styleId="TOC7">
    <w:name w:val="toc 7"/>
    <w:basedOn w:val="Normal"/>
    <w:next w:val="Normal"/>
    <w:autoRedefine/>
    <w:uiPriority w:val="39"/>
    <w:unhideWhenUsed/>
    <w:rsid w:val="009445C6"/>
    <w:pPr>
      <w:spacing w:after="100"/>
      <w:ind w:left="1320"/>
    </w:pPr>
    <w:rPr>
      <w:rFonts w:eastAsiaTheme="minorEastAsia"/>
      <w:kern w:val="2"/>
    </w:rPr>
  </w:style>
  <w:style w:type="paragraph" w:styleId="TOC8">
    <w:name w:val="toc 8"/>
    <w:basedOn w:val="Normal"/>
    <w:next w:val="Normal"/>
    <w:autoRedefine/>
    <w:uiPriority w:val="39"/>
    <w:unhideWhenUsed/>
    <w:rsid w:val="009445C6"/>
    <w:pPr>
      <w:spacing w:after="100"/>
      <w:ind w:left="1540"/>
    </w:pPr>
    <w:rPr>
      <w:rFonts w:eastAsiaTheme="minorEastAsia"/>
      <w:kern w:val="2"/>
    </w:rPr>
  </w:style>
  <w:style w:type="paragraph" w:styleId="TOC9">
    <w:name w:val="toc 9"/>
    <w:basedOn w:val="Normal"/>
    <w:next w:val="Normal"/>
    <w:autoRedefine/>
    <w:uiPriority w:val="39"/>
    <w:unhideWhenUsed/>
    <w:rsid w:val="009445C6"/>
    <w:pPr>
      <w:spacing w:after="100"/>
      <w:ind w:left="1760"/>
    </w:pPr>
    <w:rPr>
      <w:rFonts w:eastAsiaTheme="minorEastAsia"/>
      <w:kern w:val="2"/>
    </w:rPr>
  </w:style>
  <w:style w:type="character" w:styleId="findhit" w:customStyle="1">
    <w:name w:val="findhit"/>
    <w:basedOn w:val="DefaultParagraphFont"/>
    <w:rsid w:val="009445C6"/>
  </w:style>
  <w:style w:type="character" w:styleId="normaltextrun" w:customStyle="1">
    <w:name w:val="normaltextrun"/>
    <w:basedOn w:val="DefaultParagraphFont"/>
    <w:rsid w:val="009445C6"/>
  </w:style>
  <w:style w:type="character" w:styleId="eop" w:customStyle="1">
    <w:name w:val="eop"/>
    <w:basedOn w:val="DefaultParagraphFont"/>
    <w:rsid w:val="0094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gov.sharepoint.com/:x:/r/sites/PW-BEP-ProviderResourcesCollab/Shared%20Documents/E%26T%20Forms/EARN%20Reverse%20Referral%20Tracking%20Report.xlsx?d=w500a20675bb44532bfb98846231914ed&amp;csf=1&amp;web=1&amp;e=NLajlx" TargetMode="External" Id="rId13" /><Relationship Type="http://schemas.openxmlformats.org/officeDocument/2006/relationships/footer" Target="footer1.xml" Id="rId18" /><Relationship Type="http://schemas.openxmlformats.org/officeDocument/2006/relationships/hyperlink" Target="https://pagov.sharepoint.com/sites/PW-BEP-ProviderResourcesCollab/Shared%20Documents/Forms/AllItems.aspx?csf=1&amp;web=1&amp;e=caAI5B&amp;CID=e7a46543%2D109e%2D4dd9%2D8bb4%2Db0fcaedf1b3e&amp;FolderCTID=0x012000BB17FCEACC865548B8E2E1FB1724F2EB&amp;id=%2Fsites%2FPW%2DBEP%2DProviderResourcesCollab%2FShared%20Documents%2FEARN%20and%20Work%20Ready%2FEARN%2FManual%20Appendices" TargetMode="External" Id="rId26" /><Relationship Type="http://schemas.openxmlformats.org/officeDocument/2006/relationships/hyperlink" Target="https://pagov.sharepoint.com/:b:/r/sites/PW-BEP-ProviderResourcesCollab/Shared%20Documents/E%26T%20Forms/SNAP%20EARN%20Attendance%20Sheet.pdf?csf=1&amp;web=1&amp;e=uBxv2z" TargetMode="External" Id="rId39" /><Relationship Type="http://schemas.openxmlformats.org/officeDocument/2006/relationships/hyperlink" Target="https://www.workstats.dli.pa.gov/Products/HPOs/Pages/default.aspx" TargetMode="External" Id="rId21" /><Relationship Type="http://schemas.openxmlformats.org/officeDocument/2006/relationships/hyperlink" Target="https://pagov.sharepoint.com/:b:/r/sites/PW-BEP-ProviderResourcesCollab/Shared%20Documents/E%26T%20Forms/TANF%20Community%20Service%20Verification%20Form%20PA%201979.pdf?csf=1&amp;web=1&amp;e=lTOH8O" TargetMode="External" Id="rId34" /><Relationship Type="http://schemas.openxmlformats.org/officeDocument/2006/relationships/hyperlink" Target="https://pagov.sharepoint.com/:b:/r/sites/PW-BEP-ProviderResourcesCollab/Shared%20Documents/E%26T%20Forms/Employment%20Verification%20Form%20(EVF)%20(PA.pdf?csf=1&amp;web=1&amp;e=niILpn" TargetMode="External" Id="rId42" /><Relationship Type="http://schemas.openxmlformats.org/officeDocument/2006/relationships/hyperlink" Target="http://www.ascr.usda.gov/complaint_filing_cust.html" TargetMode="External" Id="rId47" /><Relationship Type="http://schemas.openxmlformats.org/officeDocument/2006/relationships/hyperlink" Target="https://pagov.sharepoint.com/:b:/r/sites/PW-BEP-ProviderResourcesCollab/Shared%20Documents/E%26T%20Forms/Confidential%20Release%20of%20Information.pdf?csf=1&amp;web=1&amp;e=sYsM4r" TargetMode="External" Id="rId50" /><Relationship Type="http://schemas.openxmlformats.org/officeDocument/2006/relationships/hyperlink" Target="mailto:RA-CWDS@PA.GOV" TargetMode="External" Id="rId55" /><Relationship Type="http://schemas.openxmlformats.org/officeDocument/2006/relationships/settings" Target="settings.xml" Id="rId7" /><Relationship Type="http://schemas.openxmlformats.org/officeDocument/2006/relationships/hyperlink" Target="https://pagov.sharepoint.com/:w:/r/sites/PW-BEP-ProviderResourcesCollab/Shared%20Documents/E%26T%20Forms/Reverse%20Referral%20Form%20English%20(PA%201951).docx?d=wcc104017a9bf4ad49427b0cb7a59548d&amp;csf=1&amp;web=1&amp;e=eCgPbz" TargetMode="External" Id="rId12" /><Relationship Type="http://schemas.openxmlformats.org/officeDocument/2006/relationships/header" Target="header1.xml" Id="rId17" /><Relationship Type="http://schemas.openxmlformats.org/officeDocument/2006/relationships/footer" Target="footer3.xml" Id="rId25" /><Relationship Type="http://schemas.openxmlformats.org/officeDocument/2006/relationships/hyperlink" Target="https://pagov.sharepoint.com/:b:/r/sites/PW-BEP-ProviderResourcesCollab/Shared%20Documents/E%26T%20Forms/Community%20Service%20Weekly%20Participation%20Report-%20PA%20590.pdf?csf=1&amp;web=1&amp;e=hGY1rw" TargetMode="External" Id="rId33" /><Relationship Type="http://schemas.openxmlformats.org/officeDocument/2006/relationships/hyperlink" Target="mailto:ra-bopearnpolicy@pa.gov" TargetMode="External" Id="rId38" /><Relationship Type="http://schemas.openxmlformats.org/officeDocument/2006/relationships/hyperlink" Target="https://pagov.sharepoint.com/sites/PW-BEP-ProviderResourcesCollab/SitePages/Training-(draft-page).aspx?csf=1&amp;web=1&amp;e=AKcrS0" TargetMode="External" Id="rId46" /><Relationship Type="http://schemas.openxmlformats.org/officeDocument/2006/relationships/customXml" Target="../customXml/item2.xml" Id="rId2" /><Relationship Type="http://schemas.openxmlformats.org/officeDocument/2006/relationships/hyperlink" Target="https://www.workstats.dli.pa.gov/Products/CountyProfiles/Pages/default.aspx" TargetMode="External" Id="rId16" /><Relationship Type="http://schemas.openxmlformats.org/officeDocument/2006/relationships/footer" Target="footer2.xml" Id="rId20" /><Relationship Type="http://schemas.openxmlformats.org/officeDocument/2006/relationships/hyperlink" Target="https://ope.ed.gov/dapip/" TargetMode="External" Id="rId29" /><Relationship Type="http://schemas.openxmlformats.org/officeDocument/2006/relationships/hyperlink" Target="https://pagov.sharepoint.com/:b:/r/sites/PW-BEP-ProviderResourcesCollab/Shared%20Documents/E%26T%20Forms/Confidential%20Release%20of%20Information.pdf?csf=1&amp;web=1&amp;e=sYsM4r" TargetMode="External" Id="rId41" /><Relationship Type="http://schemas.openxmlformats.org/officeDocument/2006/relationships/hyperlink" Target="mailto:RA-BOPEARNPOLICY@PA.GOV"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eader" Target="header3.xml" Id="rId24" /><Relationship Type="http://schemas.openxmlformats.org/officeDocument/2006/relationships/hyperlink" Target="https://pagov.sharepoint.com/:b:/r/sites/PW-BEP-ProviderResourcesCollab/Shared%20Documents/E%26T%20Forms/Community%20Service%20Agency%20Agreement%20PA%201694.pdf?csf=1&amp;web=1&amp;e=1WqyBe" TargetMode="External" Id="rId32" /><Relationship Type="http://schemas.openxmlformats.org/officeDocument/2006/relationships/hyperlink" Target="mailto:RA-CWDS@pa.gov" TargetMode="External" Id="rId37" /><Relationship Type="http://schemas.openxmlformats.org/officeDocument/2006/relationships/hyperlink" Target="https://pagov.sharepoint.com/:b:/r/sites/PW-BEP-ProviderResourcesCollab/Shared%20Documents/E%26T%20Forms/SNAP%20EARN%20Attendance%20Sheet.pdf?csf=1&amp;web=1&amp;e=uBxv2z" TargetMode="External" Id="rId40" /><Relationship Type="http://schemas.openxmlformats.org/officeDocument/2006/relationships/hyperlink" Target="https://pagov.sharepoint.com/:w:/r/sites/PW-BEP-ProviderResourcesCollab/Shared%20Documents/E%26T%20Forms/EARN%26WR%20Program%20Implementation%20Plan-%20PY%2024-25.docx?d=w07164944fcd44eab98bd58c5ebc63281&amp;csf=1&amp;web=1&amp;e=BtcNVZ" TargetMode="External" Id="rId45" /><Relationship Type="http://schemas.openxmlformats.org/officeDocument/2006/relationships/hyperlink" Target="https://pagov.sharepoint.com/:b:/r/sites/PW-BEP-ProviderResourcesCollab/Shared%20Documents/EARN%20and%20Work%20Ready/EARN/Manual%20Appendices/Attachment%20Q%20LMC.pdf?csf=1&amp;web=1&amp;e=Gk7POK" TargetMode="External" Id="rId53" /><Relationship Type="http://schemas.microsoft.com/office/2019/05/relationships/documenttasks" Target="documenttasks/documenttasks1.xml" Id="rId58" /><Relationship Type="http://schemas.openxmlformats.org/officeDocument/2006/relationships/numbering" Target="numbering.xml" Id="rId5" /><Relationship Type="http://schemas.openxmlformats.org/officeDocument/2006/relationships/hyperlink" Target="https://www.workstats.dli.pa.gov/Products/HPOs/Pages/default.aspx" TargetMode="External" Id="rId15" /><Relationship Type="http://schemas.openxmlformats.org/officeDocument/2006/relationships/hyperlink" Target="https://www.workstats.dli.pa.gov/Products/HPOs/Pages/default.aspx" TargetMode="External" Id="rId23" /><Relationship Type="http://schemas.openxmlformats.org/officeDocument/2006/relationships/hyperlink" Target="https://www.corporations.pa.gov/Search/CorpSearch" TargetMode="External" Id="rId28" /><Relationship Type="http://schemas.openxmlformats.org/officeDocument/2006/relationships/hyperlink" Target="mailto:RA-CWDS@pa.gov" TargetMode="External" Id="rId36" /><Relationship Type="http://schemas.openxmlformats.org/officeDocument/2006/relationships/hyperlink" Target="https://pagov.sharepoint.com/sites/PW-BEP-ProviderResourcesCollab/SitePages/Training-(draft-page).aspx?csf=1&amp;web=1&amp;e=AKcrS0" TargetMode="External" Id="rId49" /><Relationship Type="http://schemas.openxmlformats.org/officeDocument/2006/relationships/theme" Target="theme/theme1.xml" Id="rId57"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hyperlink" Target="https://pagov.sharepoint.com/:b:/r/sites/PW-BEP-ProviderResourcesCollab/Shared%20Documents/E%26T%20Forms/SNAP%20Community%20Service%20Volunteer%20Verification%20Form%20(PA%201938).pdf?csf=1&amp;web=1&amp;e=HfbVyJ" TargetMode="External" Id="rId31" /><Relationship Type="http://schemas.openxmlformats.org/officeDocument/2006/relationships/hyperlink" Target="https://pagov.sharepoint.com/:b:/r/sites/PW-BEP-ProviderResourcesCollab/Shared%20Documents/EARN%20and%20Work%20Ready/EARN/Manual%20Appendices/EARN%20M%20Validation%20PY2324.pdf?csf=1&amp;web=1&amp;e=EAdanN" TargetMode="External" Id="rId44" /><Relationship Type="http://schemas.openxmlformats.org/officeDocument/2006/relationships/hyperlink" Target="https://pagov.sharepoint.com/:b:/r/sites/PW-BEP-ProviderResourcesCollab/SiteAssets/SitePages/KEYS-Tools/Special-Allowance-Desk-Guide.pdf?csf=1&amp;web=1&amp;e=dkLNFU"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agov.sharepoint.com/:b:/r/sites/PW-BEP-ProviderResourcesCollab/Shared%20Documents/EARN%20and%20Work%20Ready/EARN/Manual%20Appendices/Contractor%20Letter%20%232021-05-25%20Reverse%20Referrals.pdf?csf=1&amp;web=1&amp;e=B3jyI1" TargetMode="External" Id="rId14" /><Relationship Type="http://schemas.openxmlformats.org/officeDocument/2006/relationships/hyperlink" Target="https://www.workstats.dli.pa.gov/Products/HPOs/Pages/default.aspx" TargetMode="External" Id="rId22" /><Relationship Type="http://schemas.openxmlformats.org/officeDocument/2006/relationships/hyperlink" Target="http://www.edna.pa.gov/Screens/wfSearchEntity.aspx" TargetMode="External" Id="rId27" /><Relationship Type="http://schemas.openxmlformats.org/officeDocument/2006/relationships/hyperlink" Target="https://pagov.sharepoint.com/:b:/r/sites/PW-BEP-ProviderResourcesCollab/Shared%20Documents/E%26T%20Forms/SNAP%20EARN%20Attendance%20Sheet.pdf?csf=1&amp;web=1&amp;e=uBxv2z" TargetMode="External" Id="rId30" /><Relationship Type="http://schemas.openxmlformats.org/officeDocument/2006/relationships/hyperlink" Target="https://pagov.sharepoint.com/:b:/r/sites/PW-BEP-ProviderResourcesCollab/Shared%20Documents/E%26T%20Forms/Employment%20Verification%20Form%20(EVF)%20(PA.pdf?csf=1&amp;web=1&amp;e=Cq1geu" TargetMode="External" Id="rId35" /><Relationship Type="http://schemas.openxmlformats.org/officeDocument/2006/relationships/hyperlink" Target="https://nces.ed.gov/ipeds/cipcode/resources.aspx?y=56" TargetMode="External" Id="rId43" /><Relationship Type="http://schemas.openxmlformats.org/officeDocument/2006/relationships/hyperlink" Target="mailto:program.intake@usda.gov" TargetMode="External" Id="rId48" /><Relationship Type="http://schemas.openxmlformats.org/officeDocument/2006/relationships/fontTable" Target="fontTable.xml" Id="rId56" /><Relationship Type="http://schemas.openxmlformats.org/officeDocument/2006/relationships/webSettings" Target="webSettings.xml" Id="rId8" /><Relationship Type="http://schemas.openxmlformats.org/officeDocument/2006/relationships/hyperlink" Target="https://pagov.sharepoint.com/:b:/r/sites/PW-BEP-ProviderResourcesCollab/Shared%20Documents/E%26T%20Forms/SPAL%20Verification%20Form%20PA%201883.pdf?csf=1&amp;web=1&amp;e=1DsjQm" TargetMode="External" Id="rId51"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67E796B2-396C-4D3C-A243-924C1DF41895}">
    <t:Anchor>
      <t:Comment id="1229155108"/>
    </t:Anchor>
    <t:History>
      <t:Event id="{B1D41817-2A9C-4FA0-B659-F5B999A5B1A4}" time="2024-06-25T17:34:10.848Z">
        <t:Attribution userId="S::kschubert@pa.gov::367eeac5-34a7-4f49-9ca0-6b8133056aa6" userProvider="AD" userName="Schubert, Krista"/>
        <t:Anchor>
          <t:Comment id="1229155108"/>
        </t:Anchor>
        <t:Create/>
      </t:Event>
      <t:Event id="{77AF9765-9470-48CE-B946-DB831701BA8A}" time="2024-06-25T17:34:10.848Z">
        <t:Attribution userId="S::kschubert@pa.gov::367eeac5-34a7-4f49-9ca0-6b8133056aa6" userProvider="AD" userName="Schubert, Krista"/>
        <t:Anchor>
          <t:Comment id="1229155108"/>
        </t:Anchor>
        <t:Assign userId="S::kschubert@pa.gov::367eeac5-34a7-4f49-9ca0-6b8133056aa6" userProvider="AD" userName="Schubert, Krista"/>
      </t:Event>
      <t:Event id="{777B91FE-B0E1-49E1-BF96-E705ECD92556}" time="2024-06-25T17:34:10.848Z">
        <t:Attribution userId="S::kschubert@pa.gov::367eeac5-34a7-4f49-9ca0-6b8133056aa6" userProvider="AD" userName="Schubert, Krista"/>
        <t:Anchor>
          <t:Comment id="1229155108"/>
        </t:Anchor>
        <t:SetTitle title="@Schubert, Krista"/>
      </t:Event>
      <t:Event id="{DCA481C0-8DCF-4651-B037-82CC5FD7AE13}" time="2024-06-25T17:34:21.419Z">
        <t:Attribution userId="S::kschubert@pa.gov::367eeac5-34a7-4f49-9ca0-6b8133056aa6" userProvider="AD" userName="Schubert, Krista"/>
        <t:Progress percentComplete="100"/>
      </t:Event>
      <t:Event id="{25069A88-C8A3-4531-B53E-4876A301849F}" time="2024-06-25T17:34:36.258Z">
        <t:Attribution userId="S::kschubert@pa.gov::367eeac5-34a7-4f49-9ca0-6b8133056aa6" userProvider="AD" userName="Schubert, Krista"/>
        <t:Progress percentComplete="0"/>
      </t:Event>
    </t:History>
  </t:Task>
  <t:Task id="{0ECFE0E1-1E8B-43D0-A293-AB356082B42E}">
    <t:Anchor>
      <t:Comment id="1107310038"/>
    </t:Anchor>
    <t:History>
      <t:Event id="{D655AC14-BD20-4B1B-A3D7-C294E18AA268}" time="2024-06-25T17:36:39.879Z">
        <t:Attribution userId="S::kschubert@pa.gov::367eeac5-34a7-4f49-9ca0-6b8133056aa6" userProvider="AD" userName="Schubert, Krista"/>
        <t:Anchor>
          <t:Comment id="1107310038"/>
        </t:Anchor>
        <t:Create/>
      </t:Event>
      <t:Event id="{064C2579-95C4-4D47-9468-BF7AC2D4D9BF}" time="2024-06-25T17:36:39.879Z">
        <t:Attribution userId="S::kschubert@pa.gov::367eeac5-34a7-4f49-9ca0-6b8133056aa6" userProvider="AD" userName="Schubert, Krista"/>
        <t:Anchor>
          <t:Comment id="1107310038"/>
        </t:Anchor>
        <t:Assign userId="S::jtkachenko@pa.gov::740c0098-c0c9-4025-b57c-a256396fa36a" userProvider="AD" userName="Tkachenko, Julie"/>
      </t:Event>
      <t:Event id="{62951B88-E942-4827-8D21-F56A50DB1D73}" time="2024-06-25T17:36:39.879Z">
        <t:Attribution userId="S::kschubert@pa.gov::367eeac5-34a7-4f49-9ca0-6b8133056aa6" userProvider="AD" userName="Schubert, Krista"/>
        <t:Anchor>
          <t:Comment id="1107310038"/>
        </t:Anchor>
        <t:SetTitle title="@Tkachenko, Julie accept tipping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2C490A13BF0D4A90157EB6B0960D35" ma:contentTypeVersion="10" ma:contentTypeDescription="Create a new document." ma:contentTypeScope="" ma:versionID="95d2a9484373c3ef4f0419db411e1ab1">
  <xsd:schema xmlns:xsd="http://www.w3.org/2001/XMLSchema" xmlns:xs="http://www.w3.org/2001/XMLSchema" xmlns:p="http://schemas.microsoft.com/office/2006/metadata/properties" xmlns:ns2="ee67bfd4-8616-4ad8-9ab7-c071166f9ad2" xmlns:ns3="e3c1413c-94d8-4a5b-b957-06ded3ea9d85" targetNamespace="http://schemas.microsoft.com/office/2006/metadata/properties" ma:root="true" ma:fieldsID="6f63bb1149a436b739a69af675b95e00" ns2:_="" ns3:_="">
    <xsd:import namespace="ee67bfd4-8616-4ad8-9ab7-c071166f9ad2"/>
    <xsd:import namespace="e3c1413c-94d8-4a5b-b957-06ded3ea9d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7bfd4-8616-4ad8-9ab7-c071166f9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1413c-94d8-4a5b-b957-06ded3ea9d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B3B90-C61E-4203-BCB9-20A4DF4BD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DFCAA-54AE-4308-A0B4-FBD133C7DE8E}">
  <ds:schemaRefs>
    <ds:schemaRef ds:uri="http://schemas.openxmlformats.org/officeDocument/2006/bibliography"/>
  </ds:schemaRefs>
</ds:datastoreItem>
</file>

<file path=customXml/itemProps3.xml><?xml version="1.0" encoding="utf-8"?>
<ds:datastoreItem xmlns:ds="http://schemas.openxmlformats.org/officeDocument/2006/customXml" ds:itemID="{012624E2-F846-48CB-B4D9-DF38CC1E1ED0}">
  <ds:schemaRefs>
    <ds:schemaRef ds:uri="http://schemas.microsoft.com/sharepoint/v3/contenttype/forms"/>
  </ds:schemaRefs>
</ds:datastoreItem>
</file>

<file path=customXml/itemProps4.xml><?xml version="1.0" encoding="utf-8"?>
<ds:datastoreItem xmlns:ds="http://schemas.openxmlformats.org/officeDocument/2006/customXml" ds:itemID="{6E00FB2B-3F61-46BE-8A23-D261AA52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7bfd4-8616-4ad8-9ab7-c071166f9ad2"/>
    <ds:schemaRef ds:uri="e3c1413c-94d8-4a5b-b957-06ded3ea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Schlagnhaufer, Laura</dc:creator>
  <keywords/>
  <dc:description/>
  <lastModifiedBy>Mahoney, Alisha</lastModifiedBy>
  <revision>9</revision>
  <dcterms:created xsi:type="dcterms:W3CDTF">2024-08-23T18:36:00.0000000Z</dcterms:created>
  <dcterms:modified xsi:type="dcterms:W3CDTF">2024-09-09T14:56:10.5827309Z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0x010100272C490A13BF0D4A90157EB6B0960D35</vt:lpwstr>
  </property>
</Properties>
</file>